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161" w:rsidRPr="004D15A0" w:rsidRDefault="009D421F">
      <w:pPr>
        <w:spacing w:after="0"/>
        <w:jc w:val="both"/>
        <w:rPr>
          <w:rFonts w:ascii="Times New Roman" w:eastAsia="Times New Roman" w:hAnsi="Times New Roman" w:cs="Times New Roman"/>
          <w:sz w:val="24"/>
          <w:szCs w:val="24"/>
          <w:lang w:val="en-GB"/>
        </w:rPr>
      </w:pPr>
      <w:bookmarkStart w:id="0" w:name="_GoBack"/>
      <w:bookmarkEnd w:id="0"/>
      <w:r>
        <w:rPr>
          <w:noProof/>
          <w:lang w:val="fr-FR" w:eastAsia="fr-FR"/>
        </w:rPr>
        <w:drawing>
          <wp:anchor distT="0" distB="0" distL="114300" distR="114300" simplePos="0" relativeHeight="251663360" behindDoc="0" locked="0" layoutInCell="1" allowOverlap="1">
            <wp:simplePos x="0" y="0"/>
            <wp:positionH relativeFrom="margin">
              <wp:posOffset>5196205</wp:posOffset>
            </wp:positionH>
            <wp:positionV relativeFrom="margin">
              <wp:posOffset>-1036320</wp:posOffset>
            </wp:positionV>
            <wp:extent cx="967105" cy="1258570"/>
            <wp:effectExtent l="0" t="0" r="4445"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Univ_Tlemcen.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967105" cy="1258570"/>
                    </a:xfrm>
                    <a:prstGeom prst="rect">
                      <a:avLst/>
                    </a:prstGeom>
                  </pic:spPr>
                </pic:pic>
              </a:graphicData>
            </a:graphic>
          </wp:anchor>
        </w:drawing>
      </w:r>
      <w:r w:rsidRPr="004D15A0">
        <w:rPr>
          <w:noProof/>
          <w:lang w:val="fr-FR" w:eastAsia="fr-FR"/>
        </w:rPr>
        <w:drawing>
          <wp:anchor distT="0" distB="0" distL="114300" distR="114300" simplePos="0" relativeHeight="251659264" behindDoc="0" locked="0" layoutInCell="1" allowOverlap="1">
            <wp:simplePos x="0" y="0"/>
            <wp:positionH relativeFrom="margin">
              <wp:posOffset>-404495</wp:posOffset>
            </wp:positionH>
            <wp:positionV relativeFrom="paragraph">
              <wp:posOffset>-998220</wp:posOffset>
            </wp:positionV>
            <wp:extent cx="1066800" cy="1057275"/>
            <wp:effectExtent l="0" t="0" r="0" b="9525"/>
            <wp:wrapNone/>
            <wp:docPr id="9" name="image2.png" descr="C:\Users\usser\Desktop\indir.jpg"/>
            <wp:cNvGraphicFramePr/>
            <a:graphic xmlns:a="http://schemas.openxmlformats.org/drawingml/2006/main">
              <a:graphicData uri="http://schemas.openxmlformats.org/drawingml/2006/picture">
                <pic:pic xmlns:pic="http://schemas.openxmlformats.org/drawingml/2006/picture">
                  <pic:nvPicPr>
                    <pic:cNvPr id="0" name="image2.png" descr="C:\Users\usser\Desktop\indir.jpg"/>
                    <pic:cNvPicPr preferRelativeResize="0"/>
                  </pic:nvPicPr>
                  <pic:blipFill>
                    <a:blip r:embed="rId8"/>
                    <a:srcRect/>
                    <a:stretch>
                      <a:fillRect/>
                    </a:stretch>
                  </pic:blipFill>
                  <pic:spPr>
                    <a:xfrm>
                      <a:off x="0" y="0"/>
                      <a:ext cx="1066800" cy="1057275"/>
                    </a:xfrm>
                    <a:prstGeom prst="rect">
                      <a:avLst/>
                    </a:prstGeom>
                    <a:ln/>
                  </pic:spPr>
                </pic:pic>
              </a:graphicData>
            </a:graphic>
          </wp:anchor>
        </w:drawing>
      </w:r>
    </w:p>
    <w:p w:rsidR="009D421F" w:rsidRDefault="009D421F">
      <w:pPr>
        <w:spacing w:after="0"/>
        <w:jc w:val="center"/>
        <w:rPr>
          <w:rFonts w:ascii="Times New Roman" w:eastAsia="Times New Roman" w:hAnsi="Times New Roman" w:cs="Times New Roman"/>
          <w:b/>
          <w:sz w:val="24"/>
          <w:szCs w:val="24"/>
          <w:lang w:val="en-GB"/>
        </w:rPr>
      </w:pPr>
    </w:p>
    <w:p w:rsidR="009D421F" w:rsidRDefault="009D421F">
      <w:pPr>
        <w:spacing w:after="0"/>
        <w:jc w:val="center"/>
        <w:rPr>
          <w:rFonts w:ascii="Times New Roman" w:eastAsia="Times New Roman" w:hAnsi="Times New Roman" w:cs="Times New Roman"/>
          <w:b/>
          <w:sz w:val="24"/>
          <w:szCs w:val="24"/>
        </w:rPr>
      </w:pPr>
      <w:r w:rsidRPr="009D421F">
        <w:rPr>
          <w:rFonts w:ascii="Times New Roman" w:eastAsia="Times New Roman" w:hAnsi="Times New Roman" w:cs="Times New Roman"/>
          <w:b/>
          <w:sz w:val="24"/>
          <w:szCs w:val="24"/>
        </w:rPr>
        <w:t>UNIVERSITY ABOUBEKR BELKAID</w:t>
      </w:r>
    </w:p>
    <w:p w:rsidR="00BE2161" w:rsidRPr="004D15A0" w:rsidRDefault="007D47EB">
      <w:pPr>
        <w:spacing w:after="0"/>
        <w:jc w:val="center"/>
        <w:rPr>
          <w:rFonts w:ascii="Times New Roman" w:eastAsia="Times New Roman" w:hAnsi="Times New Roman" w:cs="Times New Roman"/>
          <w:sz w:val="24"/>
          <w:szCs w:val="24"/>
          <w:lang w:val="en-GB"/>
        </w:rPr>
      </w:pPr>
      <w:r w:rsidRPr="004D15A0">
        <w:rPr>
          <w:rFonts w:ascii="Times New Roman" w:eastAsia="Times New Roman" w:hAnsi="Times New Roman" w:cs="Times New Roman"/>
          <w:b/>
          <w:sz w:val="24"/>
          <w:szCs w:val="24"/>
          <w:lang w:val="en-GB"/>
        </w:rPr>
        <w:t>INTERNATIONAL RELATIONS DEPARTMENT</w:t>
      </w:r>
    </w:p>
    <w:p w:rsidR="00BE2161" w:rsidRPr="004D15A0" w:rsidRDefault="007D47EB">
      <w:pPr>
        <w:spacing w:after="0"/>
        <w:jc w:val="center"/>
        <w:rPr>
          <w:rFonts w:ascii="Times New Roman" w:eastAsia="Times New Roman" w:hAnsi="Times New Roman" w:cs="Times New Roman"/>
          <w:b/>
          <w:sz w:val="24"/>
          <w:szCs w:val="24"/>
          <w:lang w:val="en-GB"/>
        </w:rPr>
      </w:pPr>
      <w:r w:rsidRPr="004D15A0">
        <w:rPr>
          <w:rFonts w:ascii="Times New Roman" w:eastAsia="Times New Roman" w:hAnsi="Times New Roman" w:cs="Times New Roman"/>
          <w:b/>
          <w:sz w:val="24"/>
          <w:szCs w:val="24"/>
          <w:lang w:val="en-GB"/>
        </w:rPr>
        <w:t>ERASMUS+ INTERNATIONAL CREDIT MOBILITY (KA107)</w:t>
      </w:r>
    </w:p>
    <w:p w:rsidR="00BE2161" w:rsidRPr="004D15A0" w:rsidRDefault="007D47EB">
      <w:pPr>
        <w:spacing w:after="0"/>
        <w:jc w:val="center"/>
        <w:rPr>
          <w:rFonts w:ascii="Times New Roman" w:eastAsia="Times New Roman" w:hAnsi="Times New Roman" w:cs="Times New Roman"/>
          <w:b/>
          <w:sz w:val="24"/>
          <w:szCs w:val="24"/>
          <w:lang w:val="en-GB"/>
        </w:rPr>
      </w:pPr>
      <w:r w:rsidRPr="004D15A0">
        <w:rPr>
          <w:rFonts w:ascii="Times New Roman" w:eastAsia="Times New Roman" w:hAnsi="Times New Roman" w:cs="Times New Roman"/>
          <w:b/>
          <w:sz w:val="24"/>
          <w:szCs w:val="24"/>
          <w:lang w:val="en-GB"/>
        </w:rPr>
        <w:t>STAFF MOBILITY</w:t>
      </w:r>
    </w:p>
    <w:p w:rsidR="00BE2161" w:rsidRPr="004D15A0" w:rsidRDefault="007D47EB">
      <w:pPr>
        <w:spacing w:after="0"/>
        <w:jc w:val="center"/>
        <w:rPr>
          <w:rFonts w:ascii="Times New Roman" w:eastAsia="Times New Roman" w:hAnsi="Times New Roman" w:cs="Times New Roman"/>
          <w:b/>
          <w:sz w:val="24"/>
          <w:szCs w:val="24"/>
          <w:lang w:val="en-GB"/>
        </w:rPr>
      </w:pPr>
      <w:r w:rsidRPr="004D15A0">
        <w:rPr>
          <w:rFonts w:ascii="Times New Roman" w:eastAsia="Times New Roman" w:hAnsi="Times New Roman" w:cs="Times New Roman"/>
          <w:b/>
          <w:sz w:val="24"/>
          <w:szCs w:val="24"/>
          <w:lang w:val="en-GB"/>
        </w:rPr>
        <w:t>APPLICATION CALL FOR ACADEMIC YEAR 201</w:t>
      </w:r>
      <w:r w:rsidR="0041610F">
        <w:rPr>
          <w:rFonts w:ascii="Times New Roman" w:eastAsia="Times New Roman" w:hAnsi="Times New Roman" w:cs="Times New Roman"/>
          <w:b/>
          <w:sz w:val="24"/>
          <w:szCs w:val="24"/>
          <w:lang w:val="en-GB"/>
        </w:rPr>
        <w:t>8</w:t>
      </w:r>
      <w:r w:rsidRPr="004D15A0">
        <w:rPr>
          <w:rFonts w:ascii="Times New Roman" w:eastAsia="Times New Roman" w:hAnsi="Times New Roman" w:cs="Times New Roman"/>
          <w:b/>
          <w:sz w:val="24"/>
          <w:szCs w:val="24"/>
          <w:lang w:val="en-GB"/>
        </w:rPr>
        <w:t>-201</w:t>
      </w:r>
      <w:r w:rsidR="0041610F">
        <w:rPr>
          <w:rFonts w:ascii="Times New Roman" w:eastAsia="Times New Roman" w:hAnsi="Times New Roman" w:cs="Times New Roman"/>
          <w:b/>
          <w:sz w:val="24"/>
          <w:szCs w:val="24"/>
          <w:lang w:val="en-GB"/>
        </w:rPr>
        <w:t>9</w:t>
      </w:r>
    </w:p>
    <w:p w:rsidR="00BE2161" w:rsidRPr="004D15A0" w:rsidRDefault="00BE2161">
      <w:pPr>
        <w:spacing w:after="0"/>
        <w:jc w:val="both"/>
        <w:rPr>
          <w:rFonts w:ascii="Times New Roman" w:eastAsia="Times New Roman" w:hAnsi="Times New Roman" w:cs="Times New Roman"/>
          <w:sz w:val="24"/>
          <w:szCs w:val="24"/>
          <w:lang w:val="en-GB"/>
        </w:rPr>
      </w:pPr>
    </w:p>
    <w:p w:rsidR="00BE2161" w:rsidRPr="004D15A0" w:rsidRDefault="00BE2161">
      <w:pPr>
        <w:spacing w:after="0"/>
        <w:jc w:val="both"/>
        <w:rPr>
          <w:rFonts w:ascii="Times New Roman" w:eastAsia="Times New Roman" w:hAnsi="Times New Roman" w:cs="Times New Roman"/>
          <w:sz w:val="24"/>
          <w:szCs w:val="24"/>
          <w:lang w:val="en-GB"/>
        </w:rPr>
      </w:pPr>
    </w:p>
    <w:p w:rsidR="00BE2161" w:rsidRPr="004D15A0" w:rsidRDefault="007D47EB">
      <w:pPr>
        <w:spacing w:after="0"/>
        <w:rPr>
          <w:rFonts w:ascii="Times New Roman" w:eastAsia="Times New Roman" w:hAnsi="Times New Roman" w:cs="Times New Roman"/>
          <w:sz w:val="24"/>
          <w:szCs w:val="24"/>
          <w:lang w:val="en-GB"/>
        </w:rPr>
      </w:pPr>
      <w:r w:rsidRPr="004D15A0">
        <w:rPr>
          <w:rFonts w:ascii="Times New Roman" w:eastAsia="Times New Roman" w:hAnsi="Times New Roman" w:cs="Times New Roman"/>
          <w:b/>
          <w:sz w:val="24"/>
          <w:szCs w:val="24"/>
          <w:lang w:val="en-GB"/>
        </w:rPr>
        <w:t>ERASMUS+ International Credit Mobility (KA107)</w:t>
      </w:r>
    </w:p>
    <w:p w:rsidR="00BE2161" w:rsidRPr="004D15A0" w:rsidRDefault="00BE2161">
      <w:pPr>
        <w:spacing w:after="0"/>
        <w:jc w:val="both"/>
        <w:rPr>
          <w:rFonts w:ascii="Times New Roman" w:eastAsia="Times New Roman" w:hAnsi="Times New Roman" w:cs="Times New Roman"/>
          <w:sz w:val="24"/>
          <w:szCs w:val="24"/>
          <w:lang w:val="en-GB"/>
        </w:rPr>
      </w:pPr>
    </w:p>
    <w:p w:rsidR="00BE2161" w:rsidRDefault="007D47EB">
      <w:pPr>
        <w:spacing w:after="0"/>
        <w:ind w:firstLine="708"/>
        <w:jc w:val="both"/>
        <w:rPr>
          <w:rFonts w:ascii="Times New Roman" w:eastAsia="Times New Roman" w:hAnsi="Times New Roman" w:cs="Times New Roman"/>
          <w:sz w:val="24"/>
          <w:szCs w:val="24"/>
          <w:lang w:val="en-GB"/>
        </w:rPr>
      </w:pPr>
      <w:r w:rsidRPr="004D15A0">
        <w:rPr>
          <w:rFonts w:ascii="Times New Roman" w:eastAsia="Times New Roman" w:hAnsi="Times New Roman" w:cs="Times New Roman"/>
          <w:sz w:val="24"/>
          <w:szCs w:val="24"/>
          <w:lang w:val="en-GB"/>
        </w:rPr>
        <w:t>Within the framework of ERASMUS+ International Credit Mobility (KA107), all staff employed in foreign higher education institutions (on condition that the higher education institutions signed a bilateral agreement) can participate in Erasmus+ Staff Mobility Programme. This mobility includes teaching and training activities which the staffs authorized in one higher education institution will perform in another higher education institution which is a party of ERASMUS+ International Credit Mobility (KA107) Agreement.</w:t>
      </w:r>
    </w:p>
    <w:p w:rsidR="00F57CC2" w:rsidRPr="004D15A0" w:rsidRDefault="00F57CC2">
      <w:pPr>
        <w:spacing w:after="0"/>
        <w:ind w:firstLine="708"/>
        <w:jc w:val="both"/>
        <w:rPr>
          <w:rFonts w:ascii="Times New Roman" w:eastAsia="Times New Roman" w:hAnsi="Times New Roman" w:cs="Times New Roman"/>
          <w:sz w:val="24"/>
          <w:szCs w:val="24"/>
          <w:lang w:val="en-GB"/>
        </w:rPr>
      </w:pPr>
    </w:p>
    <w:p w:rsidR="00BE2161" w:rsidRPr="004D15A0" w:rsidRDefault="007D47EB">
      <w:pPr>
        <w:ind w:firstLine="360"/>
        <w:jc w:val="both"/>
        <w:rPr>
          <w:rFonts w:ascii="Times New Roman" w:eastAsia="Times New Roman" w:hAnsi="Times New Roman" w:cs="Times New Roman"/>
          <w:b/>
          <w:color w:val="FF0000"/>
          <w:sz w:val="24"/>
          <w:szCs w:val="24"/>
          <w:lang w:val="en-GB"/>
        </w:rPr>
      </w:pPr>
      <w:bookmarkStart w:id="1" w:name="_gjdgxs" w:colFirst="0" w:colLast="0"/>
      <w:bookmarkEnd w:id="1"/>
      <w:r w:rsidRPr="004D15A0">
        <w:rPr>
          <w:rFonts w:ascii="Times New Roman" w:eastAsia="Times New Roman" w:hAnsi="Times New Roman" w:cs="Times New Roman"/>
          <w:sz w:val="24"/>
          <w:szCs w:val="24"/>
          <w:lang w:val="en-GB"/>
        </w:rPr>
        <w:t xml:space="preserve">The Staff Mobility period consists of </w:t>
      </w:r>
      <w:r w:rsidRPr="004D15A0">
        <w:rPr>
          <w:rFonts w:ascii="Times New Roman" w:eastAsia="Times New Roman" w:hAnsi="Times New Roman" w:cs="Times New Roman"/>
          <w:b/>
          <w:sz w:val="24"/>
          <w:szCs w:val="24"/>
          <w:lang w:val="en-GB"/>
        </w:rPr>
        <w:t xml:space="preserve">7 days </w:t>
      </w:r>
      <w:r w:rsidRPr="004D15A0">
        <w:rPr>
          <w:rFonts w:ascii="Times New Roman" w:eastAsia="Times New Roman" w:hAnsi="Times New Roman" w:cs="Times New Roman"/>
          <w:sz w:val="24"/>
          <w:szCs w:val="24"/>
          <w:lang w:val="en-GB"/>
        </w:rPr>
        <w:t xml:space="preserve">for each of </w:t>
      </w:r>
      <w:r w:rsidR="009D421F">
        <w:rPr>
          <w:rFonts w:ascii="Times New Roman" w:eastAsia="Times New Roman" w:hAnsi="Times New Roman" w:cs="Times New Roman"/>
          <w:b/>
          <w:sz w:val="24"/>
          <w:szCs w:val="24"/>
          <w:lang w:val="en-GB"/>
        </w:rPr>
        <w:t>1</w:t>
      </w:r>
      <w:r w:rsidRPr="004D15A0">
        <w:rPr>
          <w:rFonts w:ascii="Times New Roman" w:eastAsia="Times New Roman" w:hAnsi="Times New Roman" w:cs="Times New Roman"/>
          <w:sz w:val="24"/>
          <w:szCs w:val="24"/>
          <w:lang w:val="en-GB"/>
        </w:rPr>
        <w:t xml:space="preserve"> staff for </w:t>
      </w:r>
      <w:r w:rsidRPr="004D15A0">
        <w:rPr>
          <w:rFonts w:ascii="Times New Roman" w:eastAsia="Times New Roman" w:hAnsi="Times New Roman" w:cs="Times New Roman"/>
          <w:i/>
          <w:sz w:val="24"/>
          <w:szCs w:val="24"/>
          <w:lang w:val="en-GB"/>
        </w:rPr>
        <w:t>teaching mobility</w:t>
      </w:r>
      <w:r w:rsidRPr="004D15A0">
        <w:rPr>
          <w:rFonts w:ascii="Times New Roman" w:eastAsia="Times New Roman" w:hAnsi="Times New Roman" w:cs="Times New Roman"/>
          <w:sz w:val="24"/>
          <w:szCs w:val="24"/>
          <w:lang w:val="en-GB"/>
        </w:rPr>
        <w:t xml:space="preserve"> and </w:t>
      </w:r>
      <w:r w:rsidRPr="004D15A0">
        <w:rPr>
          <w:rFonts w:ascii="Times New Roman" w:eastAsia="Times New Roman" w:hAnsi="Times New Roman" w:cs="Times New Roman"/>
          <w:b/>
          <w:sz w:val="24"/>
          <w:szCs w:val="24"/>
          <w:lang w:val="en-GB"/>
        </w:rPr>
        <w:t>7 days</w:t>
      </w:r>
      <w:r w:rsidRPr="004D15A0">
        <w:rPr>
          <w:rFonts w:ascii="Times New Roman" w:eastAsia="Times New Roman" w:hAnsi="Times New Roman" w:cs="Times New Roman"/>
          <w:sz w:val="24"/>
          <w:szCs w:val="24"/>
          <w:lang w:val="en-GB"/>
        </w:rPr>
        <w:t xml:space="preserve">for each of </w:t>
      </w:r>
      <w:r w:rsidR="009D421F">
        <w:rPr>
          <w:rFonts w:ascii="Times New Roman" w:eastAsia="Times New Roman" w:hAnsi="Times New Roman" w:cs="Times New Roman"/>
          <w:b/>
          <w:sz w:val="24"/>
          <w:szCs w:val="24"/>
          <w:lang w:val="en-GB"/>
        </w:rPr>
        <w:t>1</w:t>
      </w:r>
      <w:r w:rsidR="009D421F">
        <w:rPr>
          <w:rFonts w:ascii="Times New Roman" w:eastAsia="Times New Roman" w:hAnsi="Times New Roman" w:cs="Times New Roman"/>
          <w:sz w:val="24"/>
          <w:szCs w:val="24"/>
          <w:lang w:val="en-GB"/>
        </w:rPr>
        <w:t xml:space="preserve"> staff</w:t>
      </w:r>
      <w:r w:rsidRPr="004D15A0">
        <w:rPr>
          <w:rFonts w:ascii="Times New Roman" w:eastAsia="Times New Roman" w:hAnsi="Times New Roman" w:cs="Times New Roman"/>
          <w:sz w:val="24"/>
          <w:szCs w:val="24"/>
          <w:lang w:val="en-GB"/>
        </w:rPr>
        <w:t xml:space="preserve"> for </w:t>
      </w:r>
      <w:r w:rsidRPr="004D15A0">
        <w:rPr>
          <w:rFonts w:ascii="Times New Roman" w:eastAsia="Times New Roman" w:hAnsi="Times New Roman" w:cs="Times New Roman"/>
          <w:i/>
          <w:sz w:val="24"/>
          <w:szCs w:val="24"/>
          <w:lang w:val="en-GB"/>
        </w:rPr>
        <w:t>training mobility</w:t>
      </w:r>
      <w:r w:rsidRPr="004D15A0">
        <w:rPr>
          <w:rFonts w:ascii="Times New Roman" w:eastAsia="Times New Roman" w:hAnsi="Times New Roman" w:cs="Times New Roman"/>
          <w:sz w:val="24"/>
          <w:szCs w:val="24"/>
          <w:lang w:val="en-GB"/>
        </w:rPr>
        <w:t xml:space="preserve"> from the departments of </w:t>
      </w:r>
      <w:r w:rsidRPr="004D15A0">
        <w:rPr>
          <w:rFonts w:ascii="Times New Roman" w:eastAsia="Times New Roman" w:hAnsi="Times New Roman" w:cs="Times New Roman"/>
          <w:i/>
          <w:sz w:val="24"/>
          <w:szCs w:val="24"/>
          <w:lang w:val="en-GB"/>
        </w:rPr>
        <w:t>Chemistry, English Language and Literature, Industrial Engineering,</w:t>
      </w:r>
      <w:r w:rsidR="009D421F">
        <w:rPr>
          <w:rFonts w:ascii="Times New Roman" w:eastAsia="Times New Roman" w:hAnsi="Times New Roman" w:cs="Times New Roman"/>
          <w:i/>
          <w:sz w:val="24"/>
          <w:szCs w:val="24"/>
          <w:lang w:val="en-GB"/>
        </w:rPr>
        <w:t xml:space="preserve"> Civil Engineering,History, Sociology</w:t>
      </w:r>
      <w:r w:rsidRPr="004D15A0">
        <w:rPr>
          <w:rFonts w:ascii="Times New Roman" w:eastAsia="Times New Roman" w:hAnsi="Times New Roman" w:cs="Times New Roman"/>
          <w:i/>
          <w:sz w:val="24"/>
          <w:szCs w:val="24"/>
          <w:lang w:val="en-GB"/>
        </w:rPr>
        <w:t xml:space="preserve">, </w:t>
      </w:r>
      <w:r w:rsidR="009D421F">
        <w:rPr>
          <w:rFonts w:ascii="Times New Roman" w:eastAsia="Times New Roman" w:hAnsi="Times New Roman" w:cs="Times New Roman"/>
          <w:i/>
          <w:sz w:val="24"/>
          <w:szCs w:val="24"/>
          <w:lang w:val="en-GB"/>
        </w:rPr>
        <w:t>Physics and</w:t>
      </w:r>
      <w:r w:rsidRPr="004D15A0">
        <w:rPr>
          <w:rFonts w:ascii="Times New Roman" w:eastAsia="Times New Roman" w:hAnsi="Times New Roman" w:cs="Times New Roman"/>
          <w:i/>
          <w:sz w:val="24"/>
          <w:szCs w:val="24"/>
          <w:lang w:val="en-GB"/>
        </w:rPr>
        <w:t xml:space="preserve"> Mathematics. </w:t>
      </w:r>
    </w:p>
    <w:p w:rsidR="00BE2161" w:rsidRPr="004D15A0" w:rsidRDefault="00F57CC2" w:rsidP="00F57CC2">
      <w:pPr>
        <w:ind w:firstLine="360"/>
        <w:jc w:val="both"/>
        <w:rPr>
          <w:rFonts w:ascii="Times New Roman" w:eastAsia="Times New Roman" w:hAnsi="Times New Roman" w:cs="Times New Roman"/>
          <w:b/>
          <w:lang w:val="en-GB"/>
        </w:rPr>
      </w:pPr>
      <w:r>
        <w:rPr>
          <w:rFonts w:ascii="Times New Roman" w:eastAsia="Times New Roman" w:hAnsi="Times New Roman" w:cs="Times New Roman"/>
          <w:lang w:val="en-GB"/>
        </w:rPr>
        <w:t>A</w:t>
      </w:r>
      <w:r w:rsidR="007D47EB" w:rsidRPr="004D15A0">
        <w:rPr>
          <w:rFonts w:ascii="Times New Roman" w:eastAsia="Times New Roman" w:hAnsi="Times New Roman" w:cs="Times New Roman"/>
          <w:lang w:val="en-GB"/>
        </w:rPr>
        <w:t xml:space="preserve">cademic activities of academic staff cannot be less than total eight hours during the </w:t>
      </w:r>
      <w:r w:rsidR="007D47EB" w:rsidRPr="004D15A0">
        <w:rPr>
          <w:rFonts w:ascii="Times New Roman" w:eastAsia="Times New Roman" w:hAnsi="Times New Roman" w:cs="Times New Roman"/>
          <w:color w:val="auto"/>
          <w:lang w:val="en-GB"/>
        </w:rPr>
        <w:t xml:space="preserve">mobility. In hourly calculation of the activities performed by academic staff, courses are considered. In the case that course hours do not complete eight hours, academic activities like seminars, panels or conferences </w:t>
      </w:r>
      <w:r w:rsidR="00CD15B9" w:rsidRPr="004D15A0">
        <w:rPr>
          <w:rFonts w:ascii="Times New Roman" w:eastAsia="Times New Roman" w:hAnsi="Times New Roman" w:cs="Times New Roman"/>
          <w:color w:val="auto"/>
          <w:lang w:val="en-GB"/>
        </w:rPr>
        <w:t xml:space="preserve">are evaluated in this context. </w:t>
      </w:r>
      <w:r w:rsidR="007D47EB" w:rsidRPr="004D15A0">
        <w:rPr>
          <w:rFonts w:ascii="Times New Roman" w:eastAsia="Times New Roman" w:hAnsi="Times New Roman" w:cs="Times New Roman"/>
          <w:color w:val="auto"/>
          <w:lang w:val="en-GB"/>
        </w:rPr>
        <w:t>Academic staff mobility plans which do not contain lectures cannot be regarded as mobilities. Within the training activity</w:t>
      </w:r>
      <w:r w:rsidR="00CD15B9" w:rsidRPr="004D15A0">
        <w:rPr>
          <w:rFonts w:ascii="Times New Roman" w:eastAsia="Times New Roman" w:hAnsi="Times New Roman" w:cs="Times New Roman"/>
          <w:color w:val="auto"/>
          <w:lang w:val="en-GB"/>
        </w:rPr>
        <w:t>,</w:t>
      </w:r>
      <w:r w:rsidR="007D47EB" w:rsidRPr="004D15A0">
        <w:rPr>
          <w:rFonts w:ascii="Times New Roman" w:eastAsia="Times New Roman" w:hAnsi="Times New Roman" w:cs="Times New Roman"/>
          <w:color w:val="auto"/>
          <w:lang w:val="en-GB"/>
        </w:rPr>
        <w:t xml:space="preserve"> there is no </w:t>
      </w:r>
      <w:r w:rsidR="004D15A0">
        <w:rPr>
          <w:rFonts w:ascii="Times New Roman" w:eastAsia="Times New Roman" w:hAnsi="Times New Roman" w:cs="Times New Roman"/>
          <w:color w:val="auto"/>
          <w:lang w:val="en-GB"/>
        </w:rPr>
        <w:t xml:space="preserve">certain </w:t>
      </w:r>
      <w:r w:rsidR="00CD15B9" w:rsidRPr="004D15A0">
        <w:rPr>
          <w:rFonts w:ascii="Times New Roman" w:eastAsia="Times New Roman" w:hAnsi="Times New Roman" w:cs="Times New Roman"/>
          <w:color w:val="auto"/>
          <w:lang w:val="en-GB"/>
        </w:rPr>
        <w:t>hours mentioned in the Guide B</w:t>
      </w:r>
      <w:r w:rsidR="007D47EB" w:rsidRPr="004D15A0">
        <w:rPr>
          <w:rFonts w:ascii="Times New Roman" w:eastAsia="Times New Roman" w:hAnsi="Times New Roman" w:cs="Times New Roman"/>
          <w:color w:val="auto"/>
          <w:lang w:val="en-GB"/>
        </w:rPr>
        <w:t>ooks</w:t>
      </w:r>
      <w:r w:rsidR="00CD15B9" w:rsidRPr="004D15A0">
        <w:rPr>
          <w:rFonts w:ascii="Times New Roman" w:eastAsia="Times New Roman" w:hAnsi="Times New Roman" w:cs="Times New Roman"/>
          <w:color w:val="auto"/>
          <w:lang w:val="en-GB"/>
        </w:rPr>
        <w:t>; however,</w:t>
      </w:r>
      <w:r w:rsidR="007D47EB" w:rsidRPr="004D15A0">
        <w:rPr>
          <w:rFonts w:ascii="Times New Roman" w:eastAsia="Times New Roman" w:hAnsi="Times New Roman" w:cs="Times New Roman"/>
          <w:color w:val="auto"/>
          <w:lang w:val="en-GB"/>
        </w:rPr>
        <w:t xml:space="preserve"> it is better to determine the training activities before and state them in the Training Programme. If a staff terminates his/her mobility without completing at least 5 days, the mobility will be regarded invalid. </w:t>
      </w:r>
    </w:p>
    <w:p w:rsidR="00BE2161" w:rsidRPr="004D15A0" w:rsidRDefault="00BE2161">
      <w:pPr>
        <w:spacing w:after="0"/>
        <w:jc w:val="both"/>
        <w:rPr>
          <w:rFonts w:ascii="Times New Roman" w:eastAsia="Times New Roman" w:hAnsi="Times New Roman" w:cs="Times New Roman"/>
          <w:b/>
          <w:sz w:val="24"/>
          <w:szCs w:val="24"/>
          <w:u w:val="single"/>
          <w:lang w:val="en-GB"/>
        </w:rPr>
      </w:pPr>
    </w:p>
    <w:p w:rsidR="00BE2161" w:rsidRPr="004D15A0" w:rsidRDefault="007D47EB">
      <w:pPr>
        <w:spacing w:after="0"/>
        <w:jc w:val="both"/>
        <w:rPr>
          <w:rFonts w:ascii="Times New Roman" w:eastAsia="Times New Roman" w:hAnsi="Times New Roman" w:cs="Times New Roman"/>
          <w:b/>
          <w:sz w:val="24"/>
          <w:szCs w:val="24"/>
          <w:u w:val="single"/>
          <w:lang w:val="en-GB"/>
        </w:rPr>
      </w:pPr>
      <w:r w:rsidRPr="004D15A0">
        <w:rPr>
          <w:rFonts w:ascii="Times New Roman" w:eastAsia="Times New Roman" w:hAnsi="Times New Roman" w:cs="Times New Roman"/>
          <w:b/>
          <w:sz w:val="24"/>
          <w:szCs w:val="24"/>
          <w:u w:val="single"/>
          <w:lang w:val="en-GB"/>
        </w:rPr>
        <w:t xml:space="preserve">3. Staff Grants in ERASMUS+ International Credit Mobility (KA107) </w:t>
      </w:r>
    </w:p>
    <w:p w:rsidR="00BE2161" w:rsidRPr="004D15A0" w:rsidRDefault="00BE2161">
      <w:pPr>
        <w:spacing w:after="0"/>
        <w:jc w:val="both"/>
        <w:rPr>
          <w:rFonts w:ascii="Times New Roman" w:eastAsia="Times New Roman" w:hAnsi="Times New Roman" w:cs="Times New Roman"/>
          <w:sz w:val="24"/>
          <w:szCs w:val="24"/>
          <w:u w:val="single"/>
          <w:lang w:val="en-GB"/>
        </w:rPr>
      </w:pPr>
    </w:p>
    <w:p w:rsidR="00BE2161" w:rsidRPr="004D15A0" w:rsidRDefault="007D47EB">
      <w:pPr>
        <w:spacing w:after="0"/>
        <w:ind w:firstLine="708"/>
        <w:jc w:val="both"/>
        <w:rPr>
          <w:rFonts w:ascii="Times New Roman" w:eastAsia="Times New Roman" w:hAnsi="Times New Roman" w:cs="Times New Roman"/>
          <w:b/>
          <w:color w:val="FF0000"/>
          <w:sz w:val="24"/>
          <w:szCs w:val="24"/>
          <w:lang w:val="en-GB"/>
        </w:rPr>
      </w:pPr>
      <w:r w:rsidRPr="004D15A0">
        <w:rPr>
          <w:rFonts w:ascii="Times New Roman" w:eastAsia="Times New Roman" w:hAnsi="Times New Roman" w:cs="Times New Roman"/>
          <w:sz w:val="24"/>
          <w:szCs w:val="24"/>
          <w:lang w:val="en-GB"/>
        </w:rPr>
        <w:t xml:space="preserve">Incoming staffs from other countries to Turkish higher education institutions are granted according to the ratios determined by European Commission. In terms of the grants that will be paid to the staffs, </w:t>
      </w:r>
      <w:r w:rsidR="00CD15B9" w:rsidRPr="004D15A0">
        <w:rPr>
          <w:rFonts w:ascii="Times New Roman" w:eastAsia="Times New Roman" w:hAnsi="Times New Roman" w:cs="Times New Roman"/>
          <w:sz w:val="24"/>
          <w:szCs w:val="24"/>
          <w:lang w:val="en-GB"/>
        </w:rPr>
        <w:t>10</w:t>
      </w:r>
      <w:r w:rsidRPr="004D15A0">
        <w:rPr>
          <w:rFonts w:ascii="Times New Roman" w:eastAsia="Times New Roman" w:hAnsi="Times New Roman" w:cs="Times New Roman"/>
          <w:sz w:val="24"/>
          <w:szCs w:val="24"/>
          <w:lang w:val="en-GB"/>
        </w:rPr>
        <w:t xml:space="preserve">0% of the scholarship amount is paid when they come to host institution. Incoming ERASMUS+ International Credit Mobility Staff will be granted with </w:t>
      </w:r>
      <w:r w:rsidRPr="004D15A0">
        <w:rPr>
          <w:rFonts w:ascii="Times New Roman" w:eastAsia="Times New Roman" w:hAnsi="Times New Roman" w:cs="Times New Roman"/>
          <w:b/>
          <w:sz w:val="24"/>
          <w:szCs w:val="24"/>
          <w:lang w:val="en-GB"/>
        </w:rPr>
        <w:t>140 €</w:t>
      </w:r>
      <w:r w:rsidRPr="004D15A0">
        <w:rPr>
          <w:rFonts w:ascii="Times New Roman" w:eastAsia="Times New Roman" w:hAnsi="Times New Roman" w:cs="Times New Roman"/>
          <w:sz w:val="24"/>
          <w:szCs w:val="24"/>
          <w:lang w:val="en-GB"/>
        </w:rPr>
        <w:t xml:space="preserve"> per day for </w:t>
      </w:r>
      <w:r w:rsidRPr="004D15A0">
        <w:rPr>
          <w:rFonts w:ascii="Times New Roman" w:eastAsia="Times New Roman" w:hAnsi="Times New Roman" w:cs="Times New Roman"/>
          <w:b/>
          <w:sz w:val="24"/>
          <w:szCs w:val="24"/>
          <w:lang w:val="en-GB"/>
        </w:rPr>
        <w:t>7 days</w:t>
      </w:r>
      <w:r w:rsidRPr="004D15A0">
        <w:rPr>
          <w:rFonts w:ascii="Times New Roman" w:eastAsia="Times New Roman" w:hAnsi="Times New Roman" w:cs="Times New Roman"/>
          <w:sz w:val="24"/>
          <w:szCs w:val="24"/>
          <w:lang w:val="en-GB"/>
        </w:rPr>
        <w:t xml:space="preserve">. Besides, s/he will have </w:t>
      </w:r>
      <w:r w:rsidRPr="004D15A0">
        <w:rPr>
          <w:rFonts w:ascii="Times New Roman" w:eastAsia="Times New Roman" w:hAnsi="Times New Roman" w:cs="Times New Roman"/>
          <w:b/>
          <w:sz w:val="24"/>
          <w:szCs w:val="24"/>
          <w:lang w:val="en-GB"/>
        </w:rPr>
        <w:t>360 €</w:t>
      </w:r>
      <w:r w:rsidRPr="004D15A0">
        <w:rPr>
          <w:rFonts w:ascii="Times New Roman" w:eastAsia="Times New Roman" w:hAnsi="Times New Roman" w:cs="Times New Roman"/>
          <w:sz w:val="24"/>
          <w:szCs w:val="24"/>
          <w:lang w:val="en-GB"/>
        </w:rPr>
        <w:t xml:space="preserve"> as a travelling cost. </w:t>
      </w:r>
    </w:p>
    <w:p w:rsidR="00F57CC2" w:rsidRPr="004D15A0" w:rsidRDefault="00F57CC2">
      <w:pPr>
        <w:spacing w:after="0"/>
        <w:jc w:val="both"/>
        <w:rPr>
          <w:rFonts w:ascii="Times New Roman" w:eastAsia="Times New Roman" w:hAnsi="Times New Roman" w:cs="Times New Roman"/>
          <w:b/>
          <w:sz w:val="24"/>
          <w:szCs w:val="24"/>
          <w:u w:val="single"/>
          <w:lang w:val="en-GB"/>
        </w:rPr>
      </w:pPr>
    </w:p>
    <w:p w:rsidR="00BE2161" w:rsidRPr="004D15A0" w:rsidRDefault="007D47EB">
      <w:pPr>
        <w:spacing w:after="0"/>
        <w:jc w:val="both"/>
        <w:rPr>
          <w:rFonts w:ascii="Times New Roman" w:eastAsia="Times New Roman" w:hAnsi="Times New Roman" w:cs="Times New Roman"/>
          <w:sz w:val="24"/>
          <w:szCs w:val="24"/>
          <w:u w:val="single"/>
          <w:lang w:val="en-GB"/>
        </w:rPr>
      </w:pPr>
      <w:r w:rsidRPr="004D15A0">
        <w:rPr>
          <w:rFonts w:ascii="Times New Roman" w:eastAsia="Times New Roman" w:hAnsi="Times New Roman" w:cs="Times New Roman"/>
          <w:b/>
          <w:sz w:val="24"/>
          <w:szCs w:val="24"/>
          <w:u w:val="single"/>
          <w:lang w:val="en-GB"/>
        </w:rPr>
        <w:lastRenderedPageBreak/>
        <w:t xml:space="preserve">Application Requirements of ERASMUS+ International Credit Mobility </w:t>
      </w:r>
    </w:p>
    <w:p w:rsidR="00BE2161" w:rsidRPr="004D15A0" w:rsidRDefault="007D47EB">
      <w:pPr>
        <w:numPr>
          <w:ilvl w:val="0"/>
          <w:numId w:val="3"/>
        </w:numPr>
        <w:spacing w:after="0"/>
        <w:jc w:val="both"/>
        <w:rPr>
          <w:sz w:val="24"/>
          <w:szCs w:val="24"/>
          <w:lang w:val="en-GB"/>
        </w:rPr>
      </w:pPr>
      <w:r w:rsidRPr="004D15A0">
        <w:rPr>
          <w:rFonts w:ascii="Times New Roman" w:eastAsia="Times New Roman" w:hAnsi="Times New Roman" w:cs="Times New Roman"/>
          <w:sz w:val="24"/>
          <w:szCs w:val="24"/>
          <w:lang w:val="en-GB"/>
        </w:rPr>
        <w:t>The staffs should have at least B1 level competence in English language.</w:t>
      </w:r>
    </w:p>
    <w:p w:rsidR="00BE2161" w:rsidRPr="004D15A0" w:rsidRDefault="007D47EB">
      <w:pPr>
        <w:numPr>
          <w:ilvl w:val="0"/>
          <w:numId w:val="3"/>
        </w:numPr>
        <w:spacing w:after="0"/>
        <w:jc w:val="both"/>
        <w:rPr>
          <w:b/>
          <w:sz w:val="24"/>
          <w:szCs w:val="24"/>
          <w:u w:val="single"/>
          <w:lang w:val="en-GB"/>
        </w:rPr>
      </w:pPr>
      <w:r w:rsidRPr="004D15A0">
        <w:rPr>
          <w:rFonts w:ascii="Times New Roman" w:eastAsia="Times New Roman" w:hAnsi="Times New Roman" w:cs="Times New Roman"/>
          <w:sz w:val="24"/>
          <w:szCs w:val="24"/>
          <w:lang w:val="en-GB"/>
        </w:rPr>
        <w:t>If the staff has a disability, s/he may be prioritized.</w:t>
      </w:r>
    </w:p>
    <w:p w:rsidR="00BE2161" w:rsidRPr="004D15A0" w:rsidRDefault="007D47EB">
      <w:pPr>
        <w:numPr>
          <w:ilvl w:val="0"/>
          <w:numId w:val="3"/>
        </w:numPr>
        <w:spacing w:after="0"/>
        <w:jc w:val="both"/>
        <w:rPr>
          <w:b/>
          <w:sz w:val="24"/>
          <w:szCs w:val="24"/>
          <w:u w:val="single"/>
          <w:lang w:val="en-GB"/>
        </w:rPr>
      </w:pPr>
      <w:r w:rsidRPr="004D15A0">
        <w:rPr>
          <w:rFonts w:ascii="Times New Roman" w:eastAsia="Times New Roman" w:hAnsi="Times New Roman" w:cs="Times New Roman"/>
          <w:sz w:val="24"/>
          <w:szCs w:val="24"/>
          <w:lang w:val="en-GB"/>
        </w:rPr>
        <w:t>If the staff applies for the first time, s/he should be prioritized.</w:t>
      </w:r>
    </w:p>
    <w:p w:rsidR="00BE2161" w:rsidRPr="004D15A0" w:rsidRDefault="007D47EB" w:rsidP="00CD15B9">
      <w:pPr>
        <w:numPr>
          <w:ilvl w:val="0"/>
          <w:numId w:val="3"/>
        </w:numPr>
        <w:spacing w:after="0"/>
        <w:jc w:val="both"/>
        <w:rPr>
          <w:b/>
          <w:sz w:val="24"/>
          <w:szCs w:val="24"/>
          <w:u w:val="single"/>
          <w:lang w:val="en-GB"/>
        </w:rPr>
      </w:pPr>
      <w:r w:rsidRPr="004D15A0">
        <w:rPr>
          <w:rFonts w:ascii="Times New Roman" w:eastAsia="Times New Roman" w:hAnsi="Times New Roman" w:cs="Times New Roman"/>
          <w:sz w:val="24"/>
          <w:szCs w:val="24"/>
          <w:lang w:val="en-GB"/>
        </w:rPr>
        <w:t>In training mobility, administrative staffs can be prioritized.</w:t>
      </w:r>
    </w:p>
    <w:p w:rsidR="00CD15B9" w:rsidRPr="004D15A0" w:rsidRDefault="00CD15B9" w:rsidP="00CD15B9">
      <w:pPr>
        <w:spacing w:after="0"/>
        <w:ind w:left="720"/>
        <w:jc w:val="both"/>
        <w:rPr>
          <w:b/>
          <w:sz w:val="24"/>
          <w:szCs w:val="24"/>
          <w:u w:val="single"/>
          <w:lang w:val="en-GB"/>
        </w:rPr>
      </w:pPr>
    </w:p>
    <w:p w:rsidR="00BE2161" w:rsidRPr="004D15A0" w:rsidRDefault="007D47EB">
      <w:pPr>
        <w:spacing w:after="0"/>
        <w:jc w:val="both"/>
        <w:rPr>
          <w:rFonts w:ascii="Times New Roman" w:eastAsia="Times New Roman" w:hAnsi="Times New Roman" w:cs="Times New Roman"/>
          <w:b/>
          <w:sz w:val="24"/>
          <w:szCs w:val="24"/>
          <w:u w:val="single"/>
          <w:lang w:val="en-GB"/>
        </w:rPr>
      </w:pPr>
      <w:r w:rsidRPr="004D15A0">
        <w:rPr>
          <w:rFonts w:ascii="Times New Roman" w:eastAsia="Times New Roman" w:hAnsi="Times New Roman" w:cs="Times New Roman"/>
          <w:b/>
          <w:sz w:val="24"/>
          <w:szCs w:val="24"/>
          <w:u w:val="single"/>
          <w:lang w:val="en-GB"/>
        </w:rPr>
        <w:t>Application Documents for Incoming Staffs</w:t>
      </w:r>
    </w:p>
    <w:p w:rsidR="00BE2161" w:rsidRPr="004D15A0" w:rsidRDefault="007D47EB">
      <w:pPr>
        <w:numPr>
          <w:ilvl w:val="0"/>
          <w:numId w:val="2"/>
        </w:numPr>
        <w:spacing w:after="0"/>
        <w:jc w:val="both"/>
        <w:rPr>
          <w:sz w:val="24"/>
          <w:szCs w:val="24"/>
          <w:lang w:val="en-GB"/>
        </w:rPr>
      </w:pPr>
      <w:r w:rsidRPr="004D15A0">
        <w:rPr>
          <w:rFonts w:ascii="Times New Roman" w:eastAsia="Times New Roman" w:hAnsi="Times New Roman" w:cs="Times New Roman"/>
          <w:sz w:val="24"/>
          <w:szCs w:val="24"/>
          <w:lang w:val="en-GB"/>
        </w:rPr>
        <w:t>Staff Application Form</w:t>
      </w:r>
    </w:p>
    <w:p w:rsidR="00BE2161" w:rsidRPr="004D15A0" w:rsidRDefault="007D47EB">
      <w:pPr>
        <w:numPr>
          <w:ilvl w:val="0"/>
          <w:numId w:val="2"/>
        </w:numPr>
        <w:spacing w:after="0"/>
        <w:jc w:val="both"/>
        <w:rPr>
          <w:sz w:val="24"/>
          <w:szCs w:val="24"/>
          <w:lang w:val="en-GB"/>
        </w:rPr>
      </w:pPr>
      <w:r w:rsidRPr="004D15A0">
        <w:rPr>
          <w:rFonts w:ascii="Times New Roman" w:eastAsia="Times New Roman" w:hAnsi="Times New Roman" w:cs="Times New Roman"/>
          <w:sz w:val="24"/>
          <w:szCs w:val="24"/>
          <w:lang w:val="en-GB"/>
        </w:rPr>
        <w:t>Curriculum vitae (CV)</w:t>
      </w:r>
    </w:p>
    <w:p w:rsidR="00BE2161" w:rsidRPr="004D15A0" w:rsidRDefault="007D47EB">
      <w:pPr>
        <w:numPr>
          <w:ilvl w:val="0"/>
          <w:numId w:val="2"/>
        </w:numPr>
        <w:spacing w:after="0"/>
        <w:jc w:val="both"/>
        <w:rPr>
          <w:sz w:val="24"/>
          <w:szCs w:val="24"/>
          <w:lang w:val="en-GB"/>
        </w:rPr>
      </w:pPr>
      <w:r w:rsidRPr="004D15A0">
        <w:rPr>
          <w:rFonts w:ascii="Times New Roman" w:eastAsia="Times New Roman" w:hAnsi="Times New Roman" w:cs="Times New Roman"/>
          <w:sz w:val="24"/>
          <w:szCs w:val="24"/>
          <w:lang w:val="en-GB"/>
        </w:rPr>
        <w:t>Articles in the related area</w:t>
      </w:r>
    </w:p>
    <w:p w:rsidR="00BE2161" w:rsidRPr="004D15A0" w:rsidRDefault="007D47EB">
      <w:pPr>
        <w:numPr>
          <w:ilvl w:val="0"/>
          <w:numId w:val="2"/>
        </w:numPr>
        <w:spacing w:after="0"/>
        <w:jc w:val="both"/>
        <w:rPr>
          <w:sz w:val="24"/>
          <w:szCs w:val="24"/>
          <w:lang w:val="en-GB"/>
        </w:rPr>
      </w:pPr>
      <w:r w:rsidRPr="004D15A0">
        <w:rPr>
          <w:rFonts w:ascii="Times New Roman" w:eastAsia="Times New Roman" w:hAnsi="Times New Roman" w:cs="Times New Roman"/>
          <w:sz w:val="24"/>
          <w:szCs w:val="24"/>
          <w:lang w:val="en-GB"/>
        </w:rPr>
        <w:t>Projects as a coordinator and/or participant</w:t>
      </w:r>
    </w:p>
    <w:p w:rsidR="00BE2161" w:rsidRPr="004D15A0" w:rsidRDefault="007D47EB">
      <w:pPr>
        <w:numPr>
          <w:ilvl w:val="0"/>
          <w:numId w:val="2"/>
        </w:numPr>
        <w:spacing w:after="0"/>
        <w:jc w:val="both"/>
        <w:rPr>
          <w:sz w:val="24"/>
          <w:szCs w:val="24"/>
          <w:lang w:val="en-GB"/>
        </w:rPr>
      </w:pPr>
      <w:r w:rsidRPr="004D15A0">
        <w:rPr>
          <w:rFonts w:ascii="Times New Roman" w:eastAsia="Times New Roman" w:hAnsi="Times New Roman" w:cs="Times New Roman"/>
          <w:sz w:val="24"/>
          <w:szCs w:val="24"/>
          <w:lang w:val="en-GB"/>
        </w:rPr>
        <w:t>Academic Portfolio (including courses, seminars, work plan in the related area)</w:t>
      </w:r>
    </w:p>
    <w:p w:rsidR="00CD15B9" w:rsidRPr="004D15A0" w:rsidRDefault="007D47EB" w:rsidP="00CD15B9">
      <w:pPr>
        <w:numPr>
          <w:ilvl w:val="0"/>
          <w:numId w:val="2"/>
        </w:numPr>
        <w:shd w:val="clear" w:color="auto" w:fill="FFFFFF"/>
        <w:spacing w:before="280" w:after="0"/>
        <w:contextualSpacing/>
        <w:jc w:val="both"/>
        <w:rPr>
          <w:lang w:val="en-GB"/>
        </w:rPr>
      </w:pPr>
      <w:r w:rsidRPr="004D15A0">
        <w:rPr>
          <w:rFonts w:ascii="Times New Roman" w:eastAsia="Times New Roman" w:hAnsi="Times New Roman" w:cs="Times New Roman"/>
          <w:sz w:val="23"/>
          <w:szCs w:val="23"/>
          <w:lang w:val="en-GB"/>
        </w:rPr>
        <w:t>Document showing language level (if exists)</w:t>
      </w:r>
    </w:p>
    <w:p w:rsidR="00BE2161" w:rsidRPr="004D15A0" w:rsidRDefault="007D47EB" w:rsidP="00CD15B9">
      <w:pPr>
        <w:numPr>
          <w:ilvl w:val="0"/>
          <w:numId w:val="2"/>
        </w:numPr>
        <w:shd w:val="clear" w:color="auto" w:fill="FFFFFF"/>
        <w:spacing w:before="280" w:after="0"/>
        <w:contextualSpacing/>
        <w:jc w:val="both"/>
        <w:rPr>
          <w:lang w:val="en-GB"/>
        </w:rPr>
      </w:pPr>
      <w:r w:rsidRPr="004D15A0">
        <w:rPr>
          <w:rFonts w:ascii="Times New Roman" w:eastAsia="Times New Roman" w:hAnsi="Times New Roman" w:cs="Times New Roman"/>
          <w:sz w:val="24"/>
          <w:szCs w:val="24"/>
          <w:lang w:val="en-GB"/>
        </w:rPr>
        <w:t>Scanned form of Identity Card</w:t>
      </w:r>
    </w:p>
    <w:p w:rsidR="00BE2161" w:rsidRPr="004D15A0" w:rsidRDefault="00BE2161">
      <w:pPr>
        <w:spacing w:after="0"/>
        <w:jc w:val="both"/>
        <w:rPr>
          <w:rFonts w:ascii="Times New Roman" w:eastAsia="Times New Roman" w:hAnsi="Times New Roman" w:cs="Times New Roman"/>
          <w:lang w:val="en-GB"/>
        </w:rPr>
      </w:pPr>
    </w:p>
    <w:p w:rsidR="00BE2161" w:rsidRPr="004D15A0" w:rsidRDefault="00BE2161">
      <w:pPr>
        <w:spacing w:after="0"/>
        <w:jc w:val="both"/>
        <w:rPr>
          <w:rFonts w:ascii="Times New Roman" w:eastAsia="Times New Roman" w:hAnsi="Times New Roman" w:cs="Times New Roman"/>
          <w:lang w:val="en-GB"/>
        </w:rPr>
      </w:pPr>
    </w:p>
    <w:p w:rsidR="00BE2161" w:rsidRPr="004D15A0" w:rsidRDefault="007D47EB">
      <w:pPr>
        <w:spacing w:after="0"/>
        <w:jc w:val="center"/>
        <w:rPr>
          <w:rFonts w:ascii="Times New Roman" w:eastAsia="Times New Roman" w:hAnsi="Times New Roman" w:cs="Times New Roman"/>
          <w:b/>
          <w:sz w:val="24"/>
          <w:szCs w:val="24"/>
          <w:lang w:val="en-GB"/>
        </w:rPr>
      </w:pPr>
      <w:r w:rsidRPr="004D15A0">
        <w:rPr>
          <w:rFonts w:ascii="Times New Roman" w:eastAsia="Times New Roman" w:hAnsi="Times New Roman" w:cs="Times New Roman"/>
          <w:b/>
          <w:sz w:val="24"/>
          <w:szCs w:val="24"/>
          <w:lang w:val="en-GB"/>
        </w:rPr>
        <w:t>ERASMUS+ International Credit Mobility SCHEDULE</w:t>
      </w:r>
    </w:p>
    <w:p w:rsidR="00BE2161" w:rsidRPr="004D15A0" w:rsidRDefault="00BE2161">
      <w:pPr>
        <w:spacing w:after="0"/>
        <w:jc w:val="both"/>
        <w:rPr>
          <w:rFonts w:ascii="Times New Roman" w:eastAsia="Times New Roman" w:hAnsi="Times New Roman" w:cs="Times New Roman"/>
          <w:b/>
          <w:sz w:val="24"/>
          <w:szCs w:val="24"/>
          <w:u w:val="single"/>
          <w:lang w:val="en-GB"/>
        </w:rPr>
      </w:pPr>
    </w:p>
    <w:tbl>
      <w:tblPr>
        <w:tblStyle w:val="1"/>
        <w:tblW w:w="10265" w:type="dxa"/>
        <w:tblInd w:w="-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116"/>
        <w:gridCol w:w="4149"/>
      </w:tblGrid>
      <w:tr w:rsidR="00BE2161" w:rsidRPr="004D15A0">
        <w:tc>
          <w:tcPr>
            <w:tcW w:w="6116" w:type="dxa"/>
          </w:tcPr>
          <w:p w:rsidR="00BE2161" w:rsidRPr="004D15A0" w:rsidRDefault="007D47EB">
            <w:pPr>
              <w:numPr>
                <w:ilvl w:val="0"/>
                <w:numId w:val="1"/>
              </w:numPr>
              <w:spacing w:line="276" w:lineRule="auto"/>
              <w:ind w:left="323"/>
              <w:jc w:val="both"/>
              <w:rPr>
                <w:sz w:val="24"/>
                <w:szCs w:val="24"/>
                <w:u w:val="single"/>
                <w:lang w:val="en-GB"/>
              </w:rPr>
            </w:pPr>
            <w:r w:rsidRPr="004D15A0">
              <w:rPr>
                <w:rFonts w:ascii="Times New Roman" w:eastAsia="Times New Roman" w:hAnsi="Times New Roman" w:cs="Times New Roman"/>
                <w:sz w:val="24"/>
                <w:szCs w:val="24"/>
                <w:lang w:val="en-GB"/>
              </w:rPr>
              <w:t>Call for Mobility in Higher Education Institution</w:t>
            </w:r>
          </w:p>
        </w:tc>
        <w:tc>
          <w:tcPr>
            <w:tcW w:w="4149" w:type="dxa"/>
          </w:tcPr>
          <w:p w:rsidR="00BE2161" w:rsidRPr="004D15A0" w:rsidRDefault="007D47EB">
            <w:pPr>
              <w:spacing w:line="276" w:lineRule="auto"/>
              <w:jc w:val="both"/>
              <w:rPr>
                <w:rFonts w:ascii="Times New Roman" w:eastAsia="Times New Roman" w:hAnsi="Times New Roman" w:cs="Times New Roman"/>
                <w:sz w:val="24"/>
                <w:szCs w:val="24"/>
                <w:lang w:val="en-GB"/>
              </w:rPr>
            </w:pPr>
            <w:r w:rsidRPr="004D15A0">
              <w:rPr>
                <w:rFonts w:ascii="Times New Roman" w:eastAsia="Times New Roman" w:hAnsi="Times New Roman" w:cs="Times New Roman"/>
                <w:sz w:val="24"/>
                <w:szCs w:val="24"/>
                <w:lang w:val="en-GB"/>
              </w:rPr>
              <w:t>The duration should be at least 20 days.</w:t>
            </w:r>
          </w:p>
        </w:tc>
      </w:tr>
      <w:tr w:rsidR="00BE2161" w:rsidRPr="004D15A0">
        <w:tc>
          <w:tcPr>
            <w:tcW w:w="6116" w:type="dxa"/>
          </w:tcPr>
          <w:p w:rsidR="00BE2161" w:rsidRPr="004D15A0" w:rsidRDefault="007D47EB">
            <w:pPr>
              <w:numPr>
                <w:ilvl w:val="0"/>
                <w:numId w:val="1"/>
              </w:numPr>
              <w:spacing w:line="276" w:lineRule="auto"/>
              <w:ind w:left="323"/>
              <w:jc w:val="both"/>
              <w:rPr>
                <w:sz w:val="24"/>
                <w:szCs w:val="24"/>
                <w:lang w:val="en-GB"/>
              </w:rPr>
            </w:pPr>
            <w:r w:rsidRPr="004D15A0">
              <w:rPr>
                <w:rFonts w:ascii="Times New Roman" w:eastAsia="Times New Roman" w:hAnsi="Times New Roman" w:cs="Times New Roman"/>
                <w:sz w:val="24"/>
                <w:szCs w:val="24"/>
                <w:lang w:val="en-GB"/>
              </w:rPr>
              <w:t xml:space="preserve">Receiving the applications for the Mobility Programme </w:t>
            </w:r>
          </w:p>
        </w:tc>
        <w:tc>
          <w:tcPr>
            <w:tcW w:w="4149" w:type="dxa"/>
          </w:tcPr>
          <w:p w:rsidR="00BE2161" w:rsidRPr="004D15A0" w:rsidRDefault="007D47EB">
            <w:pPr>
              <w:spacing w:line="276" w:lineRule="auto"/>
              <w:jc w:val="both"/>
              <w:rPr>
                <w:rFonts w:ascii="Times New Roman" w:eastAsia="Times New Roman" w:hAnsi="Times New Roman" w:cs="Times New Roman"/>
                <w:sz w:val="24"/>
                <w:szCs w:val="24"/>
                <w:lang w:val="en-GB"/>
              </w:rPr>
            </w:pPr>
            <w:r w:rsidRPr="004D15A0">
              <w:rPr>
                <w:rFonts w:ascii="Times New Roman" w:eastAsia="Times New Roman" w:hAnsi="Times New Roman" w:cs="Times New Roman"/>
                <w:sz w:val="24"/>
                <w:szCs w:val="24"/>
                <w:lang w:val="en-GB"/>
              </w:rPr>
              <w:t>The duration should be at least 15 days.</w:t>
            </w:r>
          </w:p>
        </w:tc>
      </w:tr>
      <w:tr w:rsidR="00BE2161" w:rsidRPr="004D15A0">
        <w:tc>
          <w:tcPr>
            <w:tcW w:w="6116" w:type="dxa"/>
          </w:tcPr>
          <w:p w:rsidR="00BE2161" w:rsidRPr="004D15A0" w:rsidRDefault="007D47EB">
            <w:pPr>
              <w:numPr>
                <w:ilvl w:val="0"/>
                <w:numId w:val="1"/>
              </w:numPr>
              <w:spacing w:line="276" w:lineRule="auto"/>
              <w:ind w:left="323"/>
              <w:jc w:val="both"/>
              <w:rPr>
                <w:sz w:val="24"/>
                <w:szCs w:val="24"/>
                <w:lang w:val="en-GB"/>
              </w:rPr>
            </w:pPr>
            <w:r w:rsidRPr="004D15A0">
              <w:rPr>
                <w:rFonts w:ascii="Times New Roman" w:eastAsia="Times New Roman" w:hAnsi="Times New Roman" w:cs="Times New Roman"/>
                <w:sz w:val="24"/>
                <w:szCs w:val="24"/>
                <w:lang w:val="en-GB"/>
              </w:rPr>
              <w:t>Announcement of the exam places</w:t>
            </w:r>
          </w:p>
        </w:tc>
        <w:tc>
          <w:tcPr>
            <w:tcW w:w="4149" w:type="dxa"/>
          </w:tcPr>
          <w:p w:rsidR="00BE2161" w:rsidRPr="004D15A0" w:rsidRDefault="00BE2161">
            <w:pPr>
              <w:spacing w:line="276" w:lineRule="auto"/>
              <w:jc w:val="both"/>
              <w:rPr>
                <w:rFonts w:ascii="Times New Roman" w:eastAsia="Times New Roman" w:hAnsi="Times New Roman" w:cs="Times New Roman"/>
                <w:sz w:val="24"/>
                <w:szCs w:val="24"/>
                <w:lang w:val="en-GB"/>
              </w:rPr>
            </w:pPr>
          </w:p>
        </w:tc>
      </w:tr>
      <w:tr w:rsidR="00BE2161" w:rsidRPr="004D15A0">
        <w:tc>
          <w:tcPr>
            <w:tcW w:w="6116" w:type="dxa"/>
          </w:tcPr>
          <w:p w:rsidR="00BE2161" w:rsidRPr="004D15A0" w:rsidRDefault="007D47EB">
            <w:pPr>
              <w:numPr>
                <w:ilvl w:val="0"/>
                <w:numId w:val="1"/>
              </w:numPr>
              <w:spacing w:line="276" w:lineRule="auto"/>
              <w:ind w:left="323"/>
              <w:jc w:val="both"/>
              <w:rPr>
                <w:sz w:val="24"/>
                <w:szCs w:val="24"/>
                <w:lang w:val="en-GB"/>
              </w:rPr>
            </w:pPr>
            <w:r w:rsidRPr="004D15A0">
              <w:rPr>
                <w:rFonts w:ascii="Times New Roman" w:eastAsia="Times New Roman" w:hAnsi="Times New Roman" w:cs="Times New Roman"/>
                <w:sz w:val="24"/>
                <w:szCs w:val="24"/>
                <w:lang w:val="en-GB"/>
              </w:rPr>
              <w:t>Written and oral exams</w:t>
            </w:r>
          </w:p>
        </w:tc>
        <w:tc>
          <w:tcPr>
            <w:tcW w:w="4149" w:type="dxa"/>
          </w:tcPr>
          <w:p w:rsidR="00BE2161" w:rsidRPr="004D15A0" w:rsidRDefault="00BE2161">
            <w:pPr>
              <w:spacing w:line="276" w:lineRule="auto"/>
              <w:jc w:val="both"/>
              <w:rPr>
                <w:rFonts w:ascii="Times New Roman" w:eastAsia="Times New Roman" w:hAnsi="Times New Roman" w:cs="Times New Roman"/>
                <w:sz w:val="24"/>
                <w:szCs w:val="24"/>
                <w:lang w:val="en-GB"/>
              </w:rPr>
            </w:pPr>
          </w:p>
        </w:tc>
      </w:tr>
      <w:tr w:rsidR="00BE2161" w:rsidRPr="004D15A0">
        <w:tc>
          <w:tcPr>
            <w:tcW w:w="6116" w:type="dxa"/>
          </w:tcPr>
          <w:p w:rsidR="00BE2161" w:rsidRPr="004D15A0" w:rsidRDefault="007D47EB">
            <w:pPr>
              <w:numPr>
                <w:ilvl w:val="0"/>
                <w:numId w:val="1"/>
              </w:numPr>
              <w:spacing w:line="276" w:lineRule="auto"/>
              <w:ind w:left="323"/>
              <w:jc w:val="both"/>
              <w:rPr>
                <w:sz w:val="24"/>
                <w:szCs w:val="24"/>
                <w:lang w:val="en-GB"/>
              </w:rPr>
            </w:pPr>
            <w:r w:rsidRPr="004D15A0">
              <w:rPr>
                <w:rFonts w:ascii="Times New Roman" w:eastAsia="Times New Roman" w:hAnsi="Times New Roman" w:cs="Times New Roman"/>
                <w:sz w:val="24"/>
                <w:szCs w:val="24"/>
                <w:lang w:val="en-GB"/>
              </w:rPr>
              <w:t xml:space="preserve">Assessment of applications </w:t>
            </w:r>
          </w:p>
        </w:tc>
        <w:tc>
          <w:tcPr>
            <w:tcW w:w="4149" w:type="dxa"/>
          </w:tcPr>
          <w:p w:rsidR="00BE2161" w:rsidRPr="004D15A0" w:rsidRDefault="00BE2161">
            <w:pPr>
              <w:spacing w:line="276" w:lineRule="auto"/>
              <w:jc w:val="both"/>
              <w:rPr>
                <w:rFonts w:ascii="Times New Roman" w:eastAsia="Times New Roman" w:hAnsi="Times New Roman" w:cs="Times New Roman"/>
                <w:sz w:val="24"/>
                <w:szCs w:val="24"/>
                <w:lang w:val="en-GB"/>
              </w:rPr>
            </w:pPr>
          </w:p>
        </w:tc>
      </w:tr>
      <w:tr w:rsidR="00BE2161" w:rsidRPr="004D15A0">
        <w:tc>
          <w:tcPr>
            <w:tcW w:w="6116" w:type="dxa"/>
          </w:tcPr>
          <w:p w:rsidR="00BE2161" w:rsidRPr="004D15A0" w:rsidRDefault="007D47EB">
            <w:pPr>
              <w:numPr>
                <w:ilvl w:val="0"/>
                <w:numId w:val="1"/>
              </w:numPr>
              <w:spacing w:line="276" w:lineRule="auto"/>
              <w:ind w:left="323"/>
              <w:jc w:val="both"/>
              <w:rPr>
                <w:lang w:val="en-GB"/>
              </w:rPr>
            </w:pPr>
            <w:r w:rsidRPr="004D15A0">
              <w:rPr>
                <w:rFonts w:ascii="Times New Roman" w:eastAsia="Times New Roman" w:hAnsi="Times New Roman" w:cs="Times New Roman"/>
                <w:sz w:val="24"/>
                <w:szCs w:val="24"/>
                <w:lang w:val="en-GB"/>
              </w:rPr>
              <w:t xml:space="preserve">Announcement of assessment results </w:t>
            </w:r>
          </w:p>
        </w:tc>
        <w:tc>
          <w:tcPr>
            <w:tcW w:w="4149" w:type="dxa"/>
          </w:tcPr>
          <w:p w:rsidR="00BE2161" w:rsidRPr="004D15A0" w:rsidRDefault="00BE2161">
            <w:pPr>
              <w:spacing w:line="276" w:lineRule="auto"/>
              <w:jc w:val="both"/>
              <w:rPr>
                <w:rFonts w:ascii="Times New Roman" w:eastAsia="Times New Roman" w:hAnsi="Times New Roman" w:cs="Times New Roman"/>
                <w:sz w:val="24"/>
                <w:szCs w:val="24"/>
                <w:lang w:val="en-GB"/>
              </w:rPr>
            </w:pPr>
          </w:p>
        </w:tc>
      </w:tr>
      <w:tr w:rsidR="00BE2161" w:rsidRPr="004D15A0">
        <w:tc>
          <w:tcPr>
            <w:tcW w:w="6116" w:type="dxa"/>
          </w:tcPr>
          <w:p w:rsidR="00BE2161" w:rsidRPr="004D15A0" w:rsidRDefault="007D47EB">
            <w:pPr>
              <w:numPr>
                <w:ilvl w:val="0"/>
                <w:numId w:val="1"/>
              </w:numPr>
              <w:spacing w:line="276" w:lineRule="auto"/>
              <w:ind w:left="323"/>
              <w:jc w:val="both"/>
              <w:rPr>
                <w:sz w:val="24"/>
                <w:szCs w:val="24"/>
                <w:u w:val="single"/>
                <w:lang w:val="en-GB"/>
              </w:rPr>
            </w:pPr>
            <w:r w:rsidRPr="004D15A0">
              <w:rPr>
                <w:rFonts w:ascii="Times New Roman" w:eastAsia="Times New Roman" w:hAnsi="Times New Roman" w:cs="Times New Roman"/>
                <w:sz w:val="24"/>
                <w:szCs w:val="24"/>
                <w:lang w:val="en-GB"/>
              </w:rPr>
              <w:t>Reclamation period</w:t>
            </w:r>
          </w:p>
        </w:tc>
        <w:tc>
          <w:tcPr>
            <w:tcW w:w="4149" w:type="dxa"/>
          </w:tcPr>
          <w:p w:rsidR="00BE2161" w:rsidRPr="004D15A0" w:rsidRDefault="007D47EB">
            <w:pPr>
              <w:spacing w:line="276" w:lineRule="auto"/>
              <w:jc w:val="both"/>
              <w:rPr>
                <w:rFonts w:ascii="Times New Roman" w:eastAsia="Times New Roman" w:hAnsi="Times New Roman" w:cs="Times New Roman"/>
                <w:sz w:val="24"/>
                <w:szCs w:val="24"/>
                <w:lang w:val="en-GB"/>
              </w:rPr>
            </w:pPr>
            <w:r w:rsidRPr="004D15A0">
              <w:rPr>
                <w:rFonts w:ascii="Times New Roman" w:eastAsia="Times New Roman" w:hAnsi="Times New Roman" w:cs="Times New Roman"/>
                <w:sz w:val="24"/>
                <w:szCs w:val="24"/>
                <w:lang w:val="en-GB"/>
              </w:rPr>
              <w:t>The duration should be at least 5 days.</w:t>
            </w:r>
          </w:p>
        </w:tc>
      </w:tr>
    </w:tbl>
    <w:p w:rsidR="00BE2161" w:rsidRPr="004D15A0" w:rsidRDefault="00BE2161">
      <w:pPr>
        <w:spacing w:after="0"/>
        <w:ind w:left="720"/>
        <w:jc w:val="both"/>
        <w:rPr>
          <w:rFonts w:ascii="Times New Roman" w:eastAsia="Times New Roman" w:hAnsi="Times New Roman" w:cs="Times New Roman"/>
          <w:b/>
          <w:sz w:val="24"/>
          <w:szCs w:val="24"/>
          <w:u w:val="single"/>
          <w:lang w:val="en-GB"/>
        </w:rPr>
      </w:pPr>
    </w:p>
    <w:p w:rsidR="00BE2161" w:rsidRPr="004D15A0" w:rsidRDefault="00BE2161">
      <w:pPr>
        <w:spacing w:after="0"/>
        <w:ind w:left="720"/>
        <w:jc w:val="both"/>
        <w:rPr>
          <w:rFonts w:ascii="Times New Roman" w:eastAsia="Times New Roman" w:hAnsi="Times New Roman" w:cs="Times New Roman"/>
          <w:b/>
          <w:sz w:val="24"/>
          <w:szCs w:val="24"/>
          <w:u w:val="single"/>
          <w:lang w:val="en-GB"/>
        </w:rPr>
      </w:pPr>
    </w:p>
    <w:p w:rsidR="00BE2161" w:rsidRPr="004D15A0" w:rsidRDefault="007D47EB">
      <w:pPr>
        <w:spacing w:after="0"/>
        <w:ind w:left="720"/>
        <w:jc w:val="both"/>
        <w:rPr>
          <w:rFonts w:ascii="Times New Roman" w:eastAsia="Times New Roman" w:hAnsi="Times New Roman" w:cs="Times New Roman"/>
          <w:sz w:val="24"/>
          <w:szCs w:val="24"/>
          <w:lang w:val="en-GB"/>
        </w:rPr>
      </w:pPr>
      <w:r w:rsidRPr="004D15A0">
        <w:rPr>
          <w:noProof/>
          <w:lang w:val="fr-FR" w:eastAsia="fr-FR"/>
        </w:rPr>
        <w:drawing>
          <wp:anchor distT="0" distB="0" distL="114300" distR="114300" simplePos="0" relativeHeight="251660288" behindDoc="0" locked="0" layoutInCell="1" allowOverlap="1">
            <wp:simplePos x="0" y="0"/>
            <wp:positionH relativeFrom="margin">
              <wp:posOffset>-471168</wp:posOffset>
            </wp:positionH>
            <wp:positionV relativeFrom="paragraph">
              <wp:posOffset>2540</wp:posOffset>
            </wp:positionV>
            <wp:extent cx="2028825" cy="1095375"/>
            <wp:effectExtent l="0" t="0" r="0" b="0"/>
            <wp:wrapNone/>
            <wp:docPr id="13" name="image10.png" descr="http://duabpo.dicle.edu.tr/mesmat/logolar/Bakanlik_yazili.png"/>
            <wp:cNvGraphicFramePr/>
            <a:graphic xmlns:a="http://schemas.openxmlformats.org/drawingml/2006/main">
              <a:graphicData uri="http://schemas.openxmlformats.org/drawingml/2006/picture">
                <pic:pic xmlns:pic="http://schemas.openxmlformats.org/drawingml/2006/picture">
                  <pic:nvPicPr>
                    <pic:cNvPr id="0" name="image10.png" descr="http://duabpo.dicle.edu.tr/mesmat/logolar/Bakanlik_yazili.png"/>
                    <pic:cNvPicPr preferRelativeResize="0"/>
                  </pic:nvPicPr>
                  <pic:blipFill>
                    <a:blip r:embed="rId9"/>
                    <a:srcRect/>
                    <a:stretch>
                      <a:fillRect/>
                    </a:stretch>
                  </pic:blipFill>
                  <pic:spPr>
                    <a:xfrm>
                      <a:off x="0" y="0"/>
                      <a:ext cx="2028825" cy="1095375"/>
                    </a:xfrm>
                    <a:prstGeom prst="rect">
                      <a:avLst/>
                    </a:prstGeom>
                    <a:ln/>
                  </pic:spPr>
                </pic:pic>
              </a:graphicData>
            </a:graphic>
          </wp:anchor>
        </w:drawing>
      </w:r>
      <w:r w:rsidRPr="004D15A0">
        <w:rPr>
          <w:noProof/>
          <w:lang w:val="fr-FR" w:eastAsia="fr-FR"/>
        </w:rPr>
        <w:drawing>
          <wp:anchor distT="0" distB="0" distL="114300" distR="114300" simplePos="0" relativeHeight="251661312" behindDoc="0" locked="0" layoutInCell="1" allowOverlap="1">
            <wp:simplePos x="0" y="0"/>
            <wp:positionH relativeFrom="margin">
              <wp:posOffset>1624330</wp:posOffset>
            </wp:positionH>
            <wp:positionV relativeFrom="paragraph">
              <wp:posOffset>2540</wp:posOffset>
            </wp:positionV>
            <wp:extent cx="1952625" cy="1095375"/>
            <wp:effectExtent l="0" t="0" r="0" b="0"/>
            <wp:wrapNone/>
            <wp:docPr id="12" name="image9.png" descr="http://eka.org.tr/wp-content/uploads/2014/03/ua.jpeg"/>
            <wp:cNvGraphicFramePr/>
            <a:graphic xmlns:a="http://schemas.openxmlformats.org/drawingml/2006/main">
              <a:graphicData uri="http://schemas.openxmlformats.org/drawingml/2006/picture">
                <pic:pic xmlns:pic="http://schemas.openxmlformats.org/drawingml/2006/picture">
                  <pic:nvPicPr>
                    <pic:cNvPr id="0" name="image9.png" descr="http://eka.org.tr/wp-content/uploads/2014/03/ua.jpeg"/>
                    <pic:cNvPicPr preferRelativeResize="0"/>
                  </pic:nvPicPr>
                  <pic:blipFill>
                    <a:blip r:embed="rId10"/>
                    <a:srcRect/>
                    <a:stretch>
                      <a:fillRect/>
                    </a:stretch>
                  </pic:blipFill>
                  <pic:spPr>
                    <a:xfrm>
                      <a:off x="0" y="0"/>
                      <a:ext cx="1952625" cy="1095375"/>
                    </a:xfrm>
                    <a:prstGeom prst="rect">
                      <a:avLst/>
                    </a:prstGeom>
                    <a:ln/>
                  </pic:spPr>
                </pic:pic>
              </a:graphicData>
            </a:graphic>
          </wp:anchor>
        </w:drawing>
      </w:r>
      <w:r w:rsidRPr="004D15A0">
        <w:rPr>
          <w:noProof/>
          <w:lang w:val="fr-FR" w:eastAsia="fr-FR"/>
        </w:rPr>
        <w:drawing>
          <wp:anchor distT="0" distB="0" distL="114300" distR="114300" simplePos="0" relativeHeight="251662336" behindDoc="0" locked="0" layoutInCell="1" allowOverlap="1">
            <wp:simplePos x="0" y="0"/>
            <wp:positionH relativeFrom="margin">
              <wp:posOffset>3672205</wp:posOffset>
            </wp:positionH>
            <wp:positionV relativeFrom="paragraph">
              <wp:posOffset>135890</wp:posOffset>
            </wp:positionV>
            <wp:extent cx="2457450" cy="781050"/>
            <wp:effectExtent l="0" t="0" r="0" b="0"/>
            <wp:wrapNone/>
            <wp:docPr id="11" name="image8.png" descr="http://medya.beu.edu.tr/YazarMedya/40/15012_2014_7_11_f4a05a7f.jpg"/>
            <wp:cNvGraphicFramePr/>
            <a:graphic xmlns:a="http://schemas.openxmlformats.org/drawingml/2006/main">
              <a:graphicData uri="http://schemas.openxmlformats.org/drawingml/2006/picture">
                <pic:pic xmlns:pic="http://schemas.openxmlformats.org/drawingml/2006/picture">
                  <pic:nvPicPr>
                    <pic:cNvPr id="0" name="image8.png" descr="http://medya.beu.edu.tr/YazarMedya/40/15012_2014_7_11_f4a05a7f.jpg"/>
                    <pic:cNvPicPr preferRelativeResize="0"/>
                  </pic:nvPicPr>
                  <pic:blipFill>
                    <a:blip r:embed="rId11"/>
                    <a:srcRect/>
                    <a:stretch>
                      <a:fillRect/>
                    </a:stretch>
                  </pic:blipFill>
                  <pic:spPr>
                    <a:xfrm>
                      <a:off x="0" y="0"/>
                      <a:ext cx="2457450" cy="781050"/>
                    </a:xfrm>
                    <a:prstGeom prst="rect">
                      <a:avLst/>
                    </a:prstGeom>
                    <a:ln/>
                  </pic:spPr>
                </pic:pic>
              </a:graphicData>
            </a:graphic>
          </wp:anchor>
        </w:drawing>
      </w:r>
    </w:p>
    <w:p w:rsidR="00BE2161" w:rsidRPr="004D15A0" w:rsidRDefault="00BE2161">
      <w:pPr>
        <w:spacing w:after="0"/>
        <w:ind w:left="1428" w:firstLine="696"/>
        <w:jc w:val="both"/>
        <w:rPr>
          <w:rFonts w:ascii="Times New Roman" w:eastAsia="Times New Roman" w:hAnsi="Times New Roman" w:cs="Times New Roman"/>
          <w:sz w:val="24"/>
          <w:szCs w:val="24"/>
          <w:lang w:val="en-GB"/>
        </w:rPr>
      </w:pPr>
    </w:p>
    <w:sectPr w:rsidR="00BE2161" w:rsidRPr="004D15A0" w:rsidSect="00AA59C5">
      <w:footerReference w:type="default" r:id="rId12"/>
      <w:pgSz w:w="11906" w:h="16838"/>
      <w:pgMar w:top="2127" w:right="1417" w:bottom="1417" w:left="1417" w:header="0" w:footer="708"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54C1" w:rsidRDefault="004F54C1">
      <w:pPr>
        <w:spacing w:after="0" w:line="240" w:lineRule="auto"/>
      </w:pPr>
      <w:r>
        <w:separator/>
      </w:r>
    </w:p>
  </w:endnote>
  <w:endnote w:type="continuationSeparator" w:id="1">
    <w:p w:rsidR="004F54C1" w:rsidRDefault="004F54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161" w:rsidRDefault="00AA59C5">
    <w:pPr>
      <w:tabs>
        <w:tab w:val="center" w:pos="4536"/>
        <w:tab w:val="right" w:pos="9072"/>
      </w:tabs>
      <w:spacing w:after="0" w:line="240" w:lineRule="auto"/>
      <w:jc w:val="right"/>
    </w:pPr>
    <w:r>
      <w:fldChar w:fldCharType="begin"/>
    </w:r>
    <w:r w:rsidR="007D47EB">
      <w:instrText>PAGE</w:instrText>
    </w:r>
    <w:r>
      <w:fldChar w:fldCharType="separate"/>
    </w:r>
    <w:r w:rsidR="003171D8">
      <w:rPr>
        <w:noProof/>
      </w:rPr>
      <w:t>2</w:t>
    </w:r>
    <w:r>
      <w:fldChar w:fldCharType="end"/>
    </w:r>
  </w:p>
  <w:p w:rsidR="00BE2161" w:rsidRDefault="00BE2161">
    <w:pPr>
      <w:tabs>
        <w:tab w:val="center" w:pos="4536"/>
        <w:tab w:val="right" w:pos="9072"/>
      </w:tabs>
      <w:spacing w:after="708"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54C1" w:rsidRDefault="004F54C1">
      <w:pPr>
        <w:spacing w:after="0" w:line="240" w:lineRule="auto"/>
      </w:pPr>
      <w:r>
        <w:separator/>
      </w:r>
    </w:p>
  </w:footnote>
  <w:footnote w:type="continuationSeparator" w:id="1">
    <w:p w:rsidR="004F54C1" w:rsidRDefault="004F54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27063"/>
    <w:multiLevelType w:val="multilevel"/>
    <w:tmpl w:val="BF187B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C101C24"/>
    <w:multiLevelType w:val="multilevel"/>
    <w:tmpl w:val="8648EA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415C21F5"/>
    <w:multiLevelType w:val="multilevel"/>
    <w:tmpl w:val="C1D0C6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BE2161"/>
    <w:rsid w:val="000E01CC"/>
    <w:rsid w:val="00315B3E"/>
    <w:rsid w:val="003171D8"/>
    <w:rsid w:val="0041610F"/>
    <w:rsid w:val="004D15A0"/>
    <w:rsid w:val="004F54C1"/>
    <w:rsid w:val="00724671"/>
    <w:rsid w:val="00791A2C"/>
    <w:rsid w:val="007D47EB"/>
    <w:rsid w:val="009D421F"/>
    <w:rsid w:val="00AA59C5"/>
    <w:rsid w:val="00BE2161"/>
    <w:rsid w:val="00C0738E"/>
    <w:rsid w:val="00CD15B9"/>
    <w:rsid w:val="00D15288"/>
    <w:rsid w:val="00F57CC2"/>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tr-TR"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541"/>
  </w:style>
  <w:style w:type="paragraph" w:styleId="Titre1">
    <w:name w:val="heading 1"/>
    <w:basedOn w:val="Normal"/>
    <w:next w:val="Normal"/>
    <w:rsid w:val="00AA59C5"/>
    <w:pPr>
      <w:keepNext/>
      <w:keepLines/>
      <w:spacing w:before="480" w:after="120"/>
      <w:outlineLvl w:val="0"/>
    </w:pPr>
    <w:rPr>
      <w:b/>
      <w:sz w:val="48"/>
      <w:szCs w:val="48"/>
    </w:rPr>
  </w:style>
  <w:style w:type="paragraph" w:styleId="Titre2">
    <w:name w:val="heading 2"/>
    <w:basedOn w:val="Normal"/>
    <w:next w:val="Normal"/>
    <w:rsid w:val="00AA59C5"/>
    <w:pPr>
      <w:keepNext/>
      <w:keepLines/>
      <w:spacing w:before="360" w:after="80"/>
      <w:outlineLvl w:val="1"/>
    </w:pPr>
    <w:rPr>
      <w:b/>
      <w:sz w:val="36"/>
      <w:szCs w:val="36"/>
    </w:rPr>
  </w:style>
  <w:style w:type="paragraph" w:styleId="Titre3">
    <w:name w:val="heading 3"/>
    <w:basedOn w:val="Normal"/>
    <w:next w:val="Normal"/>
    <w:rsid w:val="00AA59C5"/>
    <w:pPr>
      <w:keepNext/>
      <w:keepLines/>
      <w:spacing w:before="280" w:after="80"/>
      <w:outlineLvl w:val="2"/>
    </w:pPr>
    <w:rPr>
      <w:b/>
      <w:sz w:val="28"/>
      <w:szCs w:val="28"/>
    </w:rPr>
  </w:style>
  <w:style w:type="paragraph" w:styleId="Titre4">
    <w:name w:val="heading 4"/>
    <w:basedOn w:val="Normal"/>
    <w:next w:val="Normal"/>
    <w:rsid w:val="00AA59C5"/>
    <w:pPr>
      <w:keepNext/>
      <w:keepLines/>
      <w:spacing w:before="240" w:after="40"/>
      <w:outlineLvl w:val="3"/>
    </w:pPr>
    <w:rPr>
      <w:b/>
      <w:sz w:val="24"/>
      <w:szCs w:val="24"/>
    </w:rPr>
  </w:style>
  <w:style w:type="paragraph" w:styleId="Titre5">
    <w:name w:val="heading 5"/>
    <w:basedOn w:val="Normal"/>
    <w:next w:val="Normal"/>
    <w:rsid w:val="00AA59C5"/>
    <w:pPr>
      <w:keepNext/>
      <w:keepLines/>
      <w:spacing w:before="220" w:after="40"/>
      <w:outlineLvl w:val="4"/>
    </w:pPr>
    <w:rPr>
      <w:b/>
    </w:rPr>
  </w:style>
  <w:style w:type="paragraph" w:styleId="Titre6">
    <w:name w:val="heading 6"/>
    <w:basedOn w:val="Normal"/>
    <w:next w:val="Normal"/>
    <w:rsid w:val="00AA59C5"/>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rsid w:val="00AA59C5"/>
    <w:tblPr>
      <w:tblCellMar>
        <w:top w:w="0" w:type="dxa"/>
        <w:left w:w="0" w:type="dxa"/>
        <w:bottom w:w="0" w:type="dxa"/>
        <w:right w:w="0" w:type="dxa"/>
      </w:tblCellMar>
    </w:tblPr>
  </w:style>
  <w:style w:type="paragraph" w:styleId="Titre">
    <w:name w:val="Title"/>
    <w:basedOn w:val="Normal"/>
    <w:next w:val="Normal"/>
    <w:rsid w:val="00AA59C5"/>
    <w:pPr>
      <w:keepNext/>
      <w:keepLines/>
      <w:spacing w:before="480" w:after="120"/>
    </w:pPr>
    <w:rPr>
      <w:b/>
      <w:sz w:val="72"/>
      <w:szCs w:val="72"/>
    </w:rPr>
  </w:style>
  <w:style w:type="paragraph" w:customStyle="1" w:styleId="Default">
    <w:name w:val="Default"/>
    <w:rsid w:val="003B4A58"/>
    <w:pPr>
      <w:autoSpaceDE w:val="0"/>
      <w:autoSpaceDN w:val="0"/>
      <w:adjustRightInd w:val="0"/>
      <w:spacing w:after="0" w:line="240" w:lineRule="auto"/>
    </w:pPr>
    <w:rPr>
      <w:sz w:val="24"/>
      <w:szCs w:val="24"/>
    </w:rPr>
  </w:style>
  <w:style w:type="paragraph" w:styleId="Paragraphedeliste">
    <w:name w:val="List Paragraph"/>
    <w:basedOn w:val="Normal"/>
    <w:uiPriority w:val="34"/>
    <w:qFormat/>
    <w:rsid w:val="00AA4E13"/>
    <w:pPr>
      <w:ind w:left="720"/>
      <w:contextualSpacing/>
    </w:pPr>
  </w:style>
  <w:style w:type="table" w:styleId="Grilledutableau">
    <w:name w:val="Table Grid"/>
    <w:basedOn w:val="TableauNormal"/>
    <w:uiPriority w:val="59"/>
    <w:rsid w:val="00FD6F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524B2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24B26"/>
    <w:rPr>
      <w:rFonts w:ascii="Tahoma" w:hAnsi="Tahoma" w:cs="Tahoma"/>
      <w:sz w:val="16"/>
      <w:szCs w:val="16"/>
    </w:rPr>
  </w:style>
  <w:style w:type="character" w:styleId="lev">
    <w:name w:val="Strong"/>
    <w:basedOn w:val="Policepardfaut"/>
    <w:uiPriority w:val="22"/>
    <w:qFormat/>
    <w:rsid w:val="00C3166C"/>
    <w:rPr>
      <w:b/>
      <w:bCs/>
    </w:rPr>
  </w:style>
  <w:style w:type="paragraph" w:styleId="En-tte">
    <w:name w:val="header"/>
    <w:basedOn w:val="Normal"/>
    <w:link w:val="En-tteCar"/>
    <w:uiPriority w:val="99"/>
    <w:unhideWhenUsed/>
    <w:rsid w:val="00A414F3"/>
    <w:pPr>
      <w:tabs>
        <w:tab w:val="center" w:pos="4536"/>
        <w:tab w:val="right" w:pos="9072"/>
      </w:tabs>
      <w:spacing w:after="0" w:line="240" w:lineRule="auto"/>
    </w:pPr>
  </w:style>
  <w:style w:type="character" w:customStyle="1" w:styleId="En-tteCar">
    <w:name w:val="En-tête Car"/>
    <w:basedOn w:val="Policepardfaut"/>
    <w:link w:val="En-tte"/>
    <w:uiPriority w:val="99"/>
    <w:rsid w:val="00A414F3"/>
  </w:style>
  <w:style w:type="paragraph" w:styleId="Pieddepage">
    <w:name w:val="footer"/>
    <w:basedOn w:val="Normal"/>
    <w:link w:val="PieddepageCar"/>
    <w:uiPriority w:val="99"/>
    <w:unhideWhenUsed/>
    <w:rsid w:val="00A414F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414F3"/>
  </w:style>
  <w:style w:type="paragraph" w:styleId="Sous-titre">
    <w:name w:val="Subtitle"/>
    <w:basedOn w:val="Normal"/>
    <w:next w:val="Normal"/>
    <w:rsid w:val="00AA59C5"/>
    <w:pPr>
      <w:keepNext/>
      <w:keepLines/>
      <w:spacing w:before="360" w:after="80"/>
    </w:pPr>
    <w:rPr>
      <w:rFonts w:ascii="Georgia" w:eastAsia="Georgia" w:hAnsi="Georgia" w:cs="Georgia"/>
      <w:i/>
      <w:color w:val="666666"/>
      <w:sz w:val="48"/>
      <w:szCs w:val="48"/>
    </w:rPr>
  </w:style>
  <w:style w:type="table" w:customStyle="1" w:styleId="1">
    <w:name w:val="1"/>
    <w:basedOn w:val="TableNormal"/>
    <w:rsid w:val="00AA59C5"/>
    <w:pPr>
      <w:spacing w:after="0" w:line="240" w:lineRule="auto"/>
    </w:pPr>
    <w:tblPr>
      <w:tblStyleRowBandSize w:val="1"/>
      <w:tblStyleColBandSize w:val="1"/>
      <w:tblCellMar>
        <w:top w:w="0" w:type="dxa"/>
        <w:left w:w="108" w:type="dxa"/>
        <w:bottom w:w="0" w:type="dxa"/>
        <w:right w:w="108" w:type="dxa"/>
      </w:tblCellMar>
    </w:tblPr>
  </w:style>
  <w:style w:type="paragraph" w:styleId="Commentaire">
    <w:name w:val="annotation text"/>
    <w:basedOn w:val="Normal"/>
    <w:link w:val="CommentaireCar"/>
    <w:uiPriority w:val="99"/>
    <w:semiHidden/>
    <w:unhideWhenUsed/>
    <w:rsid w:val="00AA59C5"/>
    <w:pPr>
      <w:spacing w:line="240" w:lineRule="auto"/>
    </w:pPr>
    <w:rPr>
      <w:sz w:val="20"/>
      <w:szCs w:val="20"/>
    </w:rPr>
  </w:style>
  <w:style w:type="character" w:customStyle="1" w:styleId="CommentaireCar">
    <w:name w:val="Commentaire Car"/>
    <w:basedOn w:val="Policepardfaut"/>
    <w:link w:val="Commentaire"/>
    <w:uiPriority w:val="99"/>
    <w:semiHidden/>
    <w:rsid w:val="00AA59C5"/>
    <w:rPr>
      <w:sz w:val="20"/>
      <w:szCs w:val="20"/>
    </w:rPr>
  </w:style>
  <w:style w:type="character" w:styleId="Marquedecommentaire">
    <w:name w:val="annotation reference"/>
    <w:basedOn w:val="Policepardfaut"/>
    <w:uiPriority w:val="99"/>
    <w:semiHidden/>
    <w:unhideWhenUsed/>
    <w:rsid w:val="00AA59C5"/>
    <w:rPr>
      <w:sz w:val="16"/>
      <w:szCs w:val="16"/>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2847</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2</cp:revision>
  <dcterms:created xsi:type="dcterms:W3CDTF">2018-06-13T10:15:00Z</dcterms:created>
  <dcterms:modified xsi:type="dcterms:W3CDTF">2018-06-13T10:15:00Z</dcterms:modified>
</cp:coreProperties>
</file>