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87" w:rsidRDefault="00F26287"/>
    <w:p w:rsidR="00061093" w:rsidRDefault="00061093"/>
    <w:p w:rsidR="00061093" w:rsidRPr="00061093" w:rsidRDefault="00061093" w:rsidP="00061093">
      <w:pPr>
        <w:spacing w:after="0"/>
        <w:jc w:val="center"/>
        <w:rPr>
          <w:b/>
          <w:bCs/>
          <w:sz w:val="36"/>
          <w:szCs w:val="36"/>
        </w:rPr>
      </w:pPr>
      <w:r w:rsidRPr="00061093">
        <w:rPr>
          <w:b/>
          <w:bCs/>
          <w:sz w:val="36"/>
          <w:szCs w:val="36"/>
        </w:rPr>
        <w:t>AVIS aux Personnels Administratifs et Techniques</w:t>
      </w:r>
    </w:p>
    <w:p w:rsidR="00061093" w:rsidRPr="00061093" w:rsidRDefault="00061093" w:rsidP="00061093">
      <w:pPr>
        <w:spacing w:after="0"/>
        <w:jc w:val="center"/>
        <w:rPr>
          <w:b/>
          <w:bCs/>
          <w:sz w:val="36"/>
          <w:szCs w:val="36"/>
        </w:rPr>
      </w:pPr>
      <w:r w:rsidRPr="00061093">
        <w:rPr>
          <w:b/>
          <w:bCs/>
          <w:sz w:val="36"/>
          <w:szCs w:val="36"/>
        </w:rPr>
        <w:t>Université de Tlemcen</w:t>
      </w:r>
    </w:p>
    <w:p w:rsidR="00061093" w:rsidRPr="00061093" w:rsidRDefault="00061093" w:rsidP="00061093">
      <w:pPr>
        <w:spacing w:after="0"/>
        <w:jc w:val="center"/>
        <w:rPr>
          <w:b/>
          <w:bCs/>
          <w:sz w:val="36"/>
          <w:szCs w:val="36"/>
        </w:rPr>
      </w:pPr>
      <w:r w:rsidRPr="00061093">
        <w:rPr>
          <w:b/>
          <w:bCs/>
          <w:sz w:val="36"/>
          <w:szCs w:val="36"/>
        </w:rPr>
        <w:t>Stages de Perfectionnement 2019</w:t>
      </w:r>
    </w:p>
    <w:p w:rsidR="00061093" w:rsidRDefault="00061093"/>
    <w:p w:rsidR="00061093" w:rsidRDefault="00061093"/>
    <w:p w:rsidR="00F26287" w:rsidRPr="00061093" w:rsidRDefault="00F26287" w:rsidP="00061093">
      <w:pPr>
        <w:jc w:val="both"/>
        <w:rPr>
          <w:sz w:val="28"/>
          <w:szCs w:val="28"/>
        </w:rPr>
      </w:pPr>
      <w:r w:rsidRPr="00061093">
        <w:rPr>
          <w:sz w:val="28"/>
          <w:szCs w:val="28"/>
        </w:rPr>
        <w:t xml:space="preserve">Suite aux résultats des stages de perfectionnement pour la catégorie </w:t>
      </w:r>
      <w:r w:rsidR="00061093">
        <w:rPr>
          <w:sz w:val="28"/>
          <w:szCs w:val="28"/>
        </w:rPr>
        <w:t>du personnel</w:t>
      </w:r>
      <w:r w:rsidRPr="00061093">
        <w:rPr>
          <w:sz w:val="28"/>
          <w:szCs w:val="28"/>
        </w:rPr>
        <w:t xml:space="preserve"> administratifs et techniques, une répartition s’est faite selon les spécialités où chaque sous-groupe sera envoyé selon la destination choisie en fonction des conventions signées par l’université de Tlemcen et les universités partenaires et surtout en fonction des spécificités de chaque université partenaire. </w:t>
      </w:r>
    </w:p>
    <w:p w:rsidR="00F26287" w:rsidRPr="00061093" w:rsidRDefault="00F26287" w:rsidP="00061093">
      <w:pPr>
        <w:jc w:val="both"/>
        <w:rPr>
          <w:sz w:val="28"/>
          <w:szCs w:val="28"/>
        </w:rPr>
      </w:pPr>
      <w:r w:rsidRPr="00061093">
        <w:rPr>
          <w:sz w:val="28"/>
          <w:szCs w:val="28"/>
        </w:rPr>
        <w:t>Le tableau suivant résume les groupes par spécialités ainsi que les destinations. Je laisse à chacun de vous d’apprécier les propositions et s’il ya une proposition meilleure (un projet de mobilité très justifié) nous serons ouvert à toute nouvelle proposition.</w:t>
      </w:r>
    </w:p>
    <w:p w:rsidR="00F26287" w:rsidRPr="00061093" w:rsidRDefault="00F26287" w:rsidP="00061093">
      <w:pPr>
        <w:jc w:val="both"/>
        <w:rPr>
          <w:sz w:val="28"/>
          <w:szCs w:val="28"/>
        </w:rPr>
      </w:pPr>
      <w:r w:rsidRPr="00061093">
        <w:rPr>
          <w:sz w:val="28"/>
          <w:szCs w:val="28"/>
        </w:rPr>
        <w:t>Merci de votre compréhension et collaboration.</w:t>
      </w:r>
    </w:p>
    <w:p w:rsidR="00061093" w:rsidRDefault="00061093">
      <w:pPr>
        <w:sectPr w:rsidR="00061093" w:rsidSect="00061093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1093" w:rsidRDefault="00061093"/>
    <w:tbl>
      <w:tblPr>
        <w:tblW w:w="1281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1312"/>
        <w:gridCol w:w="1937"/>
        <w:gridCol w:w="2057"/>
        <w:gridCol w:w="5595"/>
        <w:gridCol w:w="1909"/>
      </w:tblGrid>
      <w:tr w:rsidR="0097102C" w:rsidRPr="0097102C" w:rsidTr="00061093">
        <w:trPr>
          <w:trHeight w:val="37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7102C" w:rsidRPr="0097102C" w:rsidRDefault="0097102C" w:rsidP="0097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bookmarkStart w:id="0" w:name="_GoBack"/>
            <w:r w:rsidRPr="0097102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  <w:t>Groupe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7102C" w:rsidRPr="0097102C" w:rsidRDefault="0097102C" w:rsidP="0097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97102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  <w:t>N</w:t>
            </w:r>
            <w:r w:rsidR="0006109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  <w:t>om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7102C" w:rsidRPr="0097102C" w:rsidRDefault="00061093" w:rsidP="0097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97102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7102C" w:rsidRPr="0097102C" w:rsidRDefault="0097102C" w:rsidP="0097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97102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  <w:t>Fonction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7102C" w:rsidRPr="0097102C" w:rsidRDefault="0097102C" w:rsidP="0097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  <w:t xml:space="preserve">Destination </w:t>
            </w:r>
          </w:p>
        </w:tc>
      </w:tr>
      <w:bookmarkEnd w:id="0"/>
      <w:tr w:rsidR="00DD3F14" w:rsidRPr="003F38E0" w:rsidTr="00061093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informatique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GUERMOUDI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Mohammed Amine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3F38E0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ingénieur</w:t>
            </w:r>
            <w:r w:rsidR="00DD3F14"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d'</w:t>
            </w: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état</w:t>
            </w:r>
            <w:r w:rsidR="00DD3F14"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en informatique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section réseau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d'equipedeveloppement des applications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en programmation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ingenieur d'etat en informatique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ingenieur d'etat en informatique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ingenieur d'etat en informatique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maintenance materielle et logicielle et suppot technique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AU" w:eastAsia="fr-FR"/>
              </w:rPr>
            </w:pPr>
            <w:r w:rsidRPr="00DD3F14">
              <w:rPr>
                <w:rFonts w:ascii="Calibri" w:eastAsia="Times New Roman" w:hAnsi="Calibri" w:cs="Times New Roman"/>
                <w:b/>
                <w:color w:val="000000"/>
                <w:lang w:val="en-AU" w:eastAsia="fr-FR"/>
              </w:rPr>
              <w:t>Technology University Of Lublin</w:t>
            </w:r>
            <w:r w:rsidR="00061093">
              <w:rPr>
                <w:rFonts w:ascii="Calibri" w:eastAsia="Times New Roman" w:hAnsi="Calibri" w:cs="Times New Roman"/>
                <w:b/>
                <w:color w:val="000000"/>
                <w:lang w:val="en-AU" w:eastAsia="fr-FR"/>
              </w:rPr>
              <w:t>, Pologne</w:t>
            </w: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ABSARI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Baghdadi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BENDELLA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Mohammed Salih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ABI AYAD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Salima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BENHALIMA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Mustapha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KALACHE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Soumia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BENOSMAN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Samya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BACHIR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Ahmed</w:t>
            </w:r>
          </w:p>
        </w:tc>
        <w:tc>
          <w:tcPr>
            <w:tcW w:w="5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finances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SENHADJI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Hassane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intendante universitaire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comptable finacière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Admistrateur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comptable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D3F14">
              <w:rPr>
                <w:b/>
              </w:rPr>
              <w:t>University of Sfax</w:t>
            </w:r>
            <w:r w:rsidR="00061093">
              <w:rPr>
                <w:b/>
              </w:rPr>
              <w:t>, Tunisie</w:t>
            </w: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MEZIANE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Somia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ANNAD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Mohamed Amine 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BENTAYEB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Fatima Zohra 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BENKHALDI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Fodil</w:t>
            </w:r>
          </w:p>
        </w:tc>
        <w:tc>
          <w:tcPr>
            <w:tcW w:w="5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bibliothèque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HADJI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NourEddine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directeur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chef de service de la gestion de fonde documentaire 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de la recherche et oriantation bibliographique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Bibliothécaire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Responsable de la bibliothéque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D3F14">
              <w:rPr>
                <w:b/>
              </w:rPr>
              <w:t xml:space="preserve">University of </w:t>
            </w:r>
            <w:r w:rsidRPr="00DD3F14">
              <w:rPr>
                <w:rStyle w:val="im"/>
                <w:b/>
              </w:rPr>
              <w:t>Dumlupınar</w:t>
            </w:r>
            <w:r w:rsidR="00061093">
              <w:rPr>
                <w:rStyle w:val="im"/>
                <w:b/>
              </w:rPr>
              <w:t>, Turquie</w:t>
            </w: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SEBTI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Aissa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BENMECHERNENE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Karima 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TEBIB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Houari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CHEKKAF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Abdelkrim </w:t>
            </w:r>
          </w:p>
        </w:tc>
        <w:tc>
          <w:tcPr>
            <w:tcW w:w="5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E02923" w:rsidTr="00061093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Services personnel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BOUZAHRI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faiza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des ATS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Ingénieur d'état en Informatique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section du service personnel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section du service personnel (enseignant)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d'enseignement et d'évaluation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section du service personnel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D3F14">
              <w:rPr>
                <w:b/>
              </w:rPr>
              <w:t>Université Moulay Ismail (Meknès, Maroc)</w:t>
            </w: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BENDIAB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Fatima Zohra 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BOUKERCHE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Nassima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KHERBOUCHE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Nassima 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BOUAZZAOUI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Sara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FEROUANI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Meryem</w:t>
            </w:r>
          </w:p>
        </w:tc>
        <w:tc>
          <w:tcPr>
            <w:tcW w:w="5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15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scolarité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BENTAYEB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Radhia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des statistiques,de l'information et de l'orientation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Responsable des diplomes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des moyens généraux et maintenence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Responsable de centre imprissionaudio visuel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Admistrateur Analyse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Responsable du centre de calcul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D3F14">
              <w:rPr>
                <w:b/>
              </w:rPr>
              <w:lastRenderedPageBreak/>
              <w:t>University of Pamukale</w:t>
            </w:r>
            <w:r w:rsidR="00061093">
              <w:rPr>
                <w:b/>
              </w:rPr>
              <w:t>, Turquie</w:t>
            </w: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BOUAYED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Bahidja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BENAISSA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Khalida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BOUHADJAR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AssiaZoulikha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BENSEDDIK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Youcef 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SALAH BELKHODJA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Zoubir</w:t>
            </w:r>
          </w:p>
        </w:tc>
        <w:tc>
          <w:tcPr>
            <w:tcW w:w="5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Moyens généraux&amp; VRP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 DJERARFAOUI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Mohamed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ingenieur de laboratoire on architecture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ingenieur de laboratoire on architecture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des moyens généraux et maintenence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des moyens généraux et maintenence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des moyens généraux et maintenence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D3F14">
              <w:rPr>
                <w:b/>
              </w:rPr>
              <w:t>University of Sfax</w:t>
            </w:r>
            <w:r w:rsidR="00061093">
              <w:rPr>
                <w:b/>
              </w:rPr>
              <w:t>, Tunisie</w:t>
            </w: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AMARA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Meryem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15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SOUFI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Nassima 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BENYELLES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NasrEddine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KHEDIM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Mohammed Mehdi </w:t>
            </w:r>
          </w:p>
        </w:tc>
        <w:tc>
          <w:tcPr>
            <w:tcW w:w="5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3F38E0" w:rsidTr="00061093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Ingénieur labo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BLOUD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KAMILA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attachée d'administration principale 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Responsable des laboratoires d'histologie -embryologie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laboratoire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AU" w:eastAsia="fr-FR"/>
              </w:rPr>
            </w:pPr>
            <w:r w:rsidRPr="00DD3F14">
              <w:rPr>
                <w:b/>
                <w:lang w:val="en-AU"/>
              </w:rPr>
              <w:t xml:space="preserve">University of Santiago de </w:t>
            </w:r>
            <w:r w:rsidR="00061093">
              <w:rPr>
                <w:b/>
                <w:lang w:val="en-AU"/>
              </w:rPr>
              <w:t>Compostela, Espagne</w:t>
            </w: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KAZI TANI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Abdelhalim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SEBAA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Boumediène</w:t>
            </w:r>
          </w:p>
        </w:tc>
        <w:tc>
          <w:tcPr>
            <w:tcW w:w="5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Activités sportifs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F14" w:rsidRPr="0097102C" w:rsidRDefault="00DD3F14" w:rsidP="00C60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MOSTEFA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F14" w:rsidRPr="0097102C" w:rsidRDefault="00DD3F14" w:rsidP="00C60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>Hassane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de service des activités sportifs</w:t>
            </w:r>
          </w:p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color w:val="000000"/>
                <w:lang w:eastAsia="fr-FR"/>
              </w:rPr>
              <w:t>chef  service des Activitées culturelles; scientifique et sportifs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D3F14">
              <w:rPr>
                <w:b/>
              </w:rPr>
              <w:t>Université Moulay Ismail (Meknès, Maroc)</w:t>
            </w:r>
          </w:p>
        </w:tc>
      </w:tr>
      <w:tr w:rsidR="00DD3F14" w:rsidRPr="0097102C" w:rsidTr="00061093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F14" w:rsidRPr="0097102C" w:rsidRDefault="00DD3F14" w:rsidP="00C60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FERTOUT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F14" w:rsidRPr="0097102C" w:rsidRDefault="00DD3F14" w:rsidP="00C60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7102C">
              <w:rPr>
                <w:rFonts w:ascii="Calibri" w:eastAsia="Times New Roman" w:hAnsi="Calibri" w:cs="Times New Roman"/>
                <w:lang w:eastAsia="fr-FR"/>
              </w:rPr>
              <w:t xml:space="preserve">Lamia </w:t>
            </w:r>
          </w:p>
        </w:tc>
        <w:tc>
          <w:tcPr>
            <w:tcW w:w="5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14" w:rsidRPr="0097102C" w:rsidRDefault="00DD3F14" w:rsidP="0097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2301EE" w:rsidRDefault="002301EE"/>
    <w:sectPr w:rsidR="002301EE" w:rsidSect="00061093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A7" w:rsidRDefault="00443AA7" w:rsidP="00F26287">
      <w:pPr>
        <w:spacing w:after="0" w:line="240" w:lineRule="auto"/>
      </w:pPr>
      <w:r>
        <w:separator/>
      </w:r>
    </w:p>
  </w:endnote>
  <w:endnote w:type="continuationSeparator" w:id="1">
    <w:p w:rsidR="00443AA7" w:rsidRDefault="00443AA7" w:rsidP="00F2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A7" w:rsidRDefault="00443AA7" w:rsidP="00F26287">
      <w:pPr>
        <w:spacing w:after="0" w:line="240" w:lineRule="auto"/>
      </w:pPr>
      <w:r>
        <w:separator/>
      </w:r>
    </w:p>
  </w:footnote>
  <w:footnote w:type="continuationSeparator" w:id="1">
    <w:p w:rsidR="00443AA7" w:rsidRDefault="00443AA7" w:rsidP="00F2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87" w:rsidRPr="00DE68CA" w:rsidRDefault="00F26287" w:rsidP="00F26287">
    <w:pPr>
      <w:pStyle w:val="En-tte"/>
      <w:jc w:val="center"/>
      <w:rPr>
        <w:rFonts w:cs="Andalus"/>
        <w:sz w:val="32"/>
        <w:szCs w:val="32"/>
        <w:rtl/>
        <w:lang w:val="en-US" w:bidi="ar-DZ"/>
      </w:rPr>
    </w:pPr>
    <w:r w:rsidRPr="00DE68CA">
      <w:rPr>
        <w:rFonts w:cs="Andalus" w:hint="cs"/>
        <w:sz w:val="32"/>
        <w:szCs w:val="32"/>
        <w:rtl/>
        <w:lang w:val="en-US" w:bidi="ar-DZ"/>
      </w:rPr>
      <w:t>الجمهورية الجزائرية الديمقراطية الشعبية</w:t>
    </w:r>
  </w:p>
  <w:p w:rsidR="00F26287" w:rsidRPr="00FB6046" w:rsidRDefault="00F26287" w:rsidP="00F26287">
    <w:pPr>
      <w:spacing w:after="0" w:line="240" w:lineRule="auto"/>
      <w:jc w:val="center"/>
      <w:rPr>
        <w:rFonts w:ascii="Bodoni MT Condensed" w:eastAsia="Times New Roman" w:hAnsi="Bodoni MT Condensed" w:cs="Times New Roman"/>
        <w:sz w:val="24"/>
        <w:szCs w:val="24"/>
        <w:lang w:eastAsia="fr-FR"/>
      </w:rPr>
    </w:pPr>
    <w:r w:rsidRPr="00881B85">
      <w:rPr>
        <w:rFonts w:ascii="Bodoni MT Condensed" w:eastAsia="Times New Roman" w:hAnsi="Bodoni MT Condensed" w:cs="Times New Roman"/>
        <w:sz w:val="24"/>
        <w:szCs w:val="24"/>
        <w:lang w:eastAsia="fr-FR"/>
      </w:rPr>
      <w:t>PEOPLE'S DEMOCRATIC REPUBLIC OF ALGERIA</w:t>
    </w:r>
  </w:p>
  <w:p w:rsidR="00F26287" w:rsidRPr="009742D5" w:rsidRDefault="00F26287" w:rsidP="00F26287">
    <w:pPr>
      <w:pStyle w:val="En-tte"/>
      <w:jc w:val="center"/>
      <w:rPr>
        <w:rFonts w:cs="Andalus"/>
        <w:sz w:val="28"/>
        <w:szCs w:val="28"/>
        <w:rtl/>
        <w:lang w:val="en-US" w:bidi="ar-DZ"/>
      </w:rPr>
    </w:pPr>
    <w:r w:rsidRPr="009742D5">
      <w:rPr>
        <w:rFonts w:cs="Andalus" w:hint="cs"/>
        <w:sz w:val="28"/>
        <w:szCs w:val="28"/>
        <w:rtl/>
        <w:lang w:val="en-US" w:bidi="ar-DZ"/>
      </w:rPr>
      <w:t>وزارة التعليم العالي و البخت العلمي</w:t>
    </w:r>
  </w:p>
  <w:p w:rsidR="00F26287" w:rsidRPr="003D61C6" w:rsidRDefault="00F26287" w:rsidP="00F26287">
    <w:pPr>
      <w:spacing w:after="0" w:line="240" w:lineRule="auto"/>
      <w:jc w:val="center"/>
      <w:rPr>
        <w:rFonts w:ascii="Viner Hand ITC" w:eastAsia="Times New Roman" w:hAnsi="Viner Hand ITC" w:cs="Times New Roman"/>
        <w:sz w:val="18"/>
        <w:szCs w:val="18"/>
        <w:lang w:val="en-US" w:eastAsia="fr-FR"/>
      </w:rPr>
    </w:pPr>
    <w:r w:rsidRPr="003D61C6">
      <w:rPr>
        <w:rFonts w:ascii="Viner Hand ITC" w:eastAsia="Times New Roman" w:hAnsi="Viner Hand ITC" w:cs="Times New Roman"/>
        <w:sz w:val="18"/>
        <w:szCs w:val="18"/>
        <w:lang w:eastAsia="fr-FR"/>
      </w:rPr>
      <w:t>Ministry of Higher Education and Scientific Research</w:t>
    </w:r>
  </w:p>
  <w:p w:rsidR="00F26287" w:rsidRPr="003D61C6" w:rsidRDefault="00F26287" w:rsidP="00F26287">
    <w:pPr>
      <w:pStyle w:val="En-tte"/>
      <w:jc w:val="center"/>
      <w:rPr>
        <w:rFonts w:ascii="Viner Hand ITC" w:hAnsi="Viner Hand ITC"/>
        <w:sz w:val="16"/>
        <w:szCs w:val="16"/>
        <w:lang w:val="en-US" w:bidi="ar-DZ"/>
      </w:rPr>
    </w:pPr>
  </w:p>
  <w:p w:rsidR="00F26287" w:rsidRPr="003D61C6" w:rsidRDefault="008F727B" w:rsidP="00F26287">
    <w:pPr>
      <w:pStyle w:val="En-tte"/>
      <w:rPr>
        <w:lang w:val="en-US" w:bidi="ar-DZ"/>
      </w:rPr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2051" type="#_x0000_t202" style="position:absolute;margin-left:-33.4pt;margin-top:13.2pt;width:247.3pt;height:5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" filled="f" stroked="f" strokeweight=".5pt">
          <v:textbox>
            <w:txbxContent>
              <w:p w:rsidR="00F26287" w:rsidRPr="00EE30C6" w:rsidRDefault="00F26287" w:rsidP="00F26287">
                <w:pPr>
                  <w:spacing w:after="0"/>
                  <w:rPr>
                    <w:rFonts w:ascii="Comic Sans MS" w:hAnsi="Comic Sans MS"/>
                    <w:b/>
                    <w:bCs/>
                    <w:sz w:val="20"/>
                    <w:szCs w:val="20"/>
                    <w:lang w:val="en-US"/>
                  </w:rPr>
                </w:pPr>
                <w:r w:rsidRPr="00EE30C6">
                  <w:rPr>
                    <w:rFonts w:ascii="Comic Sans MS" w:hAnsi="Comic Sans MS"/>
                    <w:b/>
                    <w:bCs/>
                    <w:sz w:val="20"/>
                    <w:szCs w:val="20"/>
                    <w:lang w:val="en-US"/>
                  </w:rPr>
                  <w:t>University of Abou-BekrBelkaid – Tlemcen</w:t>
                </w:r>
              </w:p>
              <w:p w:rsidR="00F26287" w:rsidRPr="003D61C6" w:rsidRDefault="00F26287" w:rsidP="00F2628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US" w:eastAsia="fr-FR"/>
                  </w:rPr>
                </w:pPr>
                <w:r w:rsidRPr="00EE30C6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fr-FR"/>
                  </w:rPr>
                  <w:t>Vice Rectorate in charge of External Relations,of Cooperation, Animation, Communication and Scientific Manifestations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Zone de texte 2" o:spid="_x0000_s2050" type="#_x0000_t202" style="position:absolute;margin-left:265.1pt;margin-top:9.85pt;width:232.8pt;height:55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" filled="f" stroked="f" strokeweight=".5pt">
          <v:textbox>
            <w:txbxContent>
              <w:p w:rsidR="00F26287" w:rsidRPr="003D61C6" w:rsidRDefault="00F26287" w:rsidP="00F26287">
                <w:pPr>
                  <w:spacing w:after="0" w:line="240" w:lineRule="auto"/>
                  <w:jc w:val="right"/>
                  <w:rPr>
                    <w:rFonts w:cs="Andalus"/>
                    <w:b/>
                    <w:bCs/>
                    <w:sz w:val="28"/>
                    <w:szCs w:val="28"/>
                    <w:rtl/>
                    <w:lang w:val="en-US" w:bidi="ar-DZ"/>
                  </w:rPr>
                </w:pPr>
                <w:r w:rsidRPr="003D61C6"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 xml:space="preserve">جامعة أبي بكر بلقايد </w:t>
                </w:r>
                <w:r w:rsidRPr="003D61C6">
                  <w:rPr>
                    <w:rFonts w:cs="Andalus"/>
                    <w:b/>
                    <w:bCs/>
                    <w:sz w:val="28"/>
                    <w:szCs w:val="28"/>
                    <w:rtl/>
                    <w:lang w:val="en-US" w:bidi="ar-DZ"/>
                  </w:rPr>
                  <w:t>–</w:t>
                </w:r>
                <w:r w:rsidRPr="003D61C6"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 xml:space="preserve"> تلمسان</w:t>
                </w:r>
              </w:p>
              <w:p w:rsidR="00F26287" w:rsidRPr="003D61C6" w:rsidRDefault="00F26287" w:rsidP="00F26287">
                <w:pPr>
                  <w:spacing w:after="0" w:line="240" w:lineRule="auto"/>
                  <w:jc w:val="right"/>
                  <w:rPr>
                    <w:rFonts w:cs="Andalus"/>
                    <w:sz w:val="24"/>
                    <w:szCs w:val="24"/>
                    <w:rtl/>
                    <w:lang w:val="en-US" w:bidi="ar-DZ"/>
                  </w:rPr>
                </w:pPr>
                <w:r w:rsidRPr="003D61C6">
                  <w:rPr>
                    <w:rFonts w:cs="Andalus" w:hint="cs"/>
                    <w:sz w:val="24"/>
                    <w:szCs w:val="24"/>
                    <w:rtl/>
                    <w:lang w:val="en-US" w:bidi="ar-DZ"/>
                  </w:rPr>
                  <w:t xml:space="preserve">نيابة رئاسة الجامعة للعلاقات الخارجية </w:t>
                </w:r>
              </w:p>
              <w:p w:rsidR="00F26287" w:rsidRPr="003D61C6" w:rsidRDefault="00F26287" w:rsidP="00F26287">
                <w:pPr>
                  <w:spacing w:after="0" w:line="240" w:lineRule="auto"/>
                  <w:jc w:val="right"/>
                  <w:rPr>
                    <w:sz w:val="24"/>
                    <w:szCs w:val="24"/>
                    <w:rtl/>
                    <w:lang w:val="en-US" w:bidi="ar-DZ"/>
                  </w:rPr>
                </w:pPr>
                <w:r w:rsidRPr="003D61C6">
                  <w:rPr>
                    <w:rFonts w:cs="Andalus" w:hint="cs"/>
                    <w:sz w:val="24"/>
                    <w:szCs w:val="24"/>
                    <w:rtl/>
                    <w:lang w:val="en-US" w:bidi="ar-DZ"/>
                  </w:rPr>
                  <w:t>و التعاون و التنشيط و الاتصال و التظاهرات العلمية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Zone de texte 3" o:spid="_x0000_s2049" type="#_x0000_t202" style="position:absolute;margin-left:208.1pt;margin-top:-.5pt;width:63.75pt;height:7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" filled="f" stroked="f" strokeweight=".5pt">
          <v:textbox>
            <w:txbxContent>
              <w:p w:rsidR="00F26287" w:rsidRDefault="00F26287" w:rsidP="00F26287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628650" cy="866775"/>
                      <wp:effectExtent l="0" t="0" r="0" b="952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26287" w:rsidRPr="003D61C6" w:rsidRDefault="00F26287" w:rsidP="00F26287">
    <w:pPr>
      <w:pStyle w:val="En-tte"/>
      <w:rPr>
        <w:lang w:val="en-US" w:bidi="ar-DZ"/>
      </w:rPr>
    </w:pPr>
  </w:p>
  <w:p w:rsidR="00F26287" w:rsidRPr="003D61C6" w:rsidRDefault="00F26287" w:rsidP="00F26287">
    <w:pPr>
      <w:pStyle w:val="En-tte"/>
      <w:rPr>
        <w:lang w:val="en-US" w:bidi="ar-DZ"/>
      </w:rPr>
    </w:pPr>
  </w:p>
  <w:p w:rsidR="00F26287" w:rsidRPr="003D61C6" w:rsidRDefault="00F26287" w:rsidP="00F26287">
    <w:pPr>
      <w:pStyle w:val="En-tte"/>
      <w:rPr>
        <w:lang w:val="en-US" w:bidi="ar-DZ"/>
      </w:rPr>
    </w:pPr>
  </w:p>
  <w:p w:rsidR="00F26287" w:rsidRPr="00F26287" w:rsidRDefault="00F26287">
    <w:pPr>
      <w:pStyle w:val="En-tte"/>
      <w:rPr>
        <w:lang w:val="en-US"/>
      </w:rPr>
    </w:pPr>
  </w:p>
  <w:p w:rsidR="00F26287" w:rsidRPr="00F26287" w:rsidRDefault="00F26287">
    <w:pPr>
      <w:pStyle w:val="En-tte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93" w:rsidRPr="00F26287" w:rsidRDefault="00061093">
    <w:pPr>
      <w:pStyle w:val="En-tt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102C"/>
    <w:rsid w:val="00061093"/>
    <w:rsid w:val="002301EE"/>
    <w:rsid w:val="003F38E0"/>
    <w:rsid w:val="00443AA7"/>
    <w:rsid w:val="0047115C"/>
    <w:rsid w:val="007D14FE"/>
    <w:rsid w:val="008F727B"/>
    <w:rsid w:val="0097102C"/>
    <w:rsid w:val="009B5D36"/>
    <w:rsid w:val="00A9718C"/>
    <w:rsid w:val="00BA1301"/>
    <w:rsid w:val="00DD3F14"/>
    <w:rsid w:val="00E02923"/>
    <w:rsid w:val="00EB7249"/>
    <w:rsid w:val="00F2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m">
    <w:name w:val="im"/>
    <w:basedOn w:val="Policepardfaut"/>
    <w:rsid w:val="00E02923"/>
  </w:style>
  <w:style w:type="paragraph" w:styleId="En-tte">
    <w:name w:val="header"/>
    <w:basedOn w:val="Normal"/>
    <w:link w:val="En-tteCar"/>
    <w:uiPriority w:val="99"/>
    <w:unhideWhenUsed/>
    <w:rsid w:val="00F2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287"/>
  </w:style>
  <w:style w:type="paragraph" w:styleId="Pieddepage">
    <w:name w:val="footer"/>
    <w:basedOn w:val="Normal"/>
    <w:link w:val="PieddepageCar"/>
    <w:uiPriority w:val="99"/>
    <w:unhideWhenUsed/>
    <w:rsid w:val="00F2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287"/>
  </w:style>
  <w:style w:type="paragraph" w:styleId="Textedebulles">
    <w:name w:val="Balloon Text"/>
    <w:basedOn w:val="Normal"/>
    <w:link w:val="TextedebullesCar"/>
    <w:uiPriority w:val="99"/>
    <w:semiHidden/>
    <w:unhideWhenUsed/>
    <w:rsid w:val="0047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2</cp:revision>
  <cp:lastPrinted>2019-09-22T12:03:00Z</cp:lastPrinted>
  <dcterms:created xsi:type="dcterms:W3CDTF">2019-09-23T13:57:00Z</dcterms:created>
  <dcterms:modified xsi:type="dcterms:W3CDTF">2019-09-23T13:57:00Z</dcterms:modified>
</cp:coreProperties>
</file>