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20" w:rsidRDefault="00391520" w:rsidP="00391520">
      <w:pPr>
        <w:jc w:val="both"/>
        <w:rPr>
          <w:sz w:val="26"/>
          <w:szCs w:val="36"/>
        </w:rPr>
      </w:pPr>
    </w:p>
    <w:p w:rsidR="00391520" w:rsidRDefault="00391520" w:rsidP="00391520">
      <w:pPr>
        <w:jc w:val="center"/>
        <w:rPr>
          <w:rFonts w:ascii="Calibri" w:hAnsi="Calibri"/>
          <w:b/>
          <w:bCs/>
          <w:sz w:val="32"/>
          <w:szCs w:val="32"/>
        </w:rPr>
      </w:pPr>
      <w:r w:rsidRPr="003420D4">
        <w:rPr>
          <w:rFonts w:ascii="Calibri" w:hAnsi="Calibri"/>
          <w:b/>
          <w:bCs/>
          <w:sz w:val="32"/>
          <w:szCs w:val="32"/>
        </w:rPr>
        <w:t xml:space="preserve">Modèle du résumé de l’exposé (2 à 6 pages)  </w:t>
      </w:r>
    </w:p>
    <w:p w:rsidR="00391520" w:rsidRPr="003420D4" w:rsidRDefault="00391520" w:rsidP="00391520">
      <w:pPr>
        <w:jc w:val="center"/>
        <w:rPr>
          <w:b/>
          <w:bCs/>
          <w:sz w:val="44"/>
          <w:szCs w:val="56"/>
        </w:rPr>
      </w:pPr>
      <w:proofErr w:type="gramStart"/>
      <w:r w:rsidRPr="003420D4">
        <w:rPr>
          <w:rFonts w:ascii="Calibri" w:hAnsi="Calibri"/>
          <w:sz w:val="28"/>
          <w:szCs w:val="28"/>
        </w:rPr>
        <w:t>à</w:t>
      </w:r>
      <w:proofErr w:type="gramEnd"/>
      <w:r w:rsidRPr="003420D4">
        <w:rPr>
          <w:rFonts w:ascii="Calibri" w:hAnsi="Calibri"/>
          <w:sz w:val="28"/>
          <w:szCs w:val="28"/>
        </w:rPr>
        <w:t xml:space="preserve"> envoyer à</w:t>
      </w:r>
      <w:r w:rsidRPr="003420D4">
        <w:rPr>
          <w:sz w:val="28"/>
          <w:szCs w:val="24"/>
        </w:rPr>
        <w:t xml:space="preserve"> </w:t>
      </w:r>
      <w:hyperlink r:id="rId4" w:history="1">
        <w:r w:rsidRPr="003420D4">
          <w:rPr>
            <w:rStyle w:val="Lienhypertexte"/>
            <w:b/>
            <w:bCs/>
            <w:color w:val="1F497D"/>
            <w:sz w:val="28"/>
            <w:szCs w:val="24"/>
          </w:rPr>
          <w:t>doctorialesmathsensc@gmail.com</w:t>
        </w:r>
      </w:hyperlink>
    </w:p>
    <w:p w:rsidR="00E32544" w:rsidRDefault="00391520" w:rsidP="00391520">
      <w:r>
        <w:rPr>
          <w:rFonts w:ascii="Cambria" w:hAnsi="Cambria"/>
          <w:noProof/>
          <w:color w:val="94B6D2"/>
          <w:sz w:val="36"/>
          <w:szCs w:val="36"/>
        </w:rPr>
        <w:drawing>
          <wp:inline distT="0" distB="0" distL="0" distR="0">
            <wp:extent cx="6293485" cy="7694295"/>
            <wp:effectExtent l="1905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769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355D7E"/>
          <w:sz w:val="36"/>
          <w:szCs w:val="36"/>
        </w:rPr>
        <w:br w:type="page"/>
      </w:r>
      <w:r>
        <w:rPr>
          <w:rFonts w:ascii="Cambria" w:hAnsi="Cambria"/>
          <w:noProof/>
          <w:color w:val="94B6D2"/>
          <w:sz w:val="36"/>
          <w:szCs w:val="36"/>
        </w:rPr>
        <w:lastRenderedPageBreak/>
        <w:drawing>
          <wp:inline distT="0" distB="0" distL="0" distR="0">
            <wp:extent cx="5760720" cy="2984909"/>
            <wp:effectExtent l="1905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544" w:rsidSect="00EC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91520"/>
    <w:rsid w:val="003717EC"/>
    <w:rsid w:val="00391520"/>
    <w:rsid w:val="00971914"/>
    <w:rsid w:val="00EC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20"/>
    <w:pPr>
      <w:spacing w:after="180" w:line="264" w:lineRule="auto"/>
    </w:pPr>
    <w:rPr>
      <w:rFonts w:ascii="Tw Cen MT" w:eastAsia="Tw Cen MT" w:hAnsi="Tw Cen MT" w:cs="Times New Roman"/>
      <w:kern w:val="24"/>
      <w:sz w:val="23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1520"/>
    <w:rPr>
      <w:color w:val="F7B615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520"/>
    <w:rPr>
      <w:rFonts w:ascii="Tahoma" w:eastAsia="Tw Cen MT" w:hAnsi="Tahoma" w:cs="Tahoma"/>
      <w:kern w:val="24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doctorialesmathsens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2017-10-02T09:34:00Z</dcterms:created>
  <dcterms:modified xsi:type="dcterms:W3CDTF">2017-10-02T09:35:00Z</dcterms:modified>
</cp:coreProperties>
</file>