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25" w:rsidRDefault="00E34F25" w:rsidP="00E34F25">
      <w:pPr>
        <w:pStyle w:val="En-tte"/>
        <w:tabs>
          <w:tab w:val="left" w:pos="708"/>
        </w:tabs>
        <w:bidi/>
        <w:jc w:val="center"/>
        <w:rPr>
          <w:rFonts w:cs="Arabic11 B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90805</wp:posOffset>
            </wp:positionV>
            <wp:extent cx="828675" cy="1152525"/>
            <wp:effectExtent l="19050" t="0" r="9525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abic11 BT" w:hint="cs"/>
          <w:sz w:val="36"/>
          <w:szCs w:val="36"/>
          <w:rtl/>
        </w:rPr>
        <w:t>الجـمـهـوريـة الجـزائريـة الديـمقراطيـة الشـعبـية</w:t>
      </w:r>
    </w:p>
    <w:p w:rsidR="00E34F25" w:rsidRDefault="00784F3C" w:rsidP="00E34F25">
      <w:pPr>
        <w:pStyle w:val="En-tte"/>
        <w:tabs>
          <w:tab w:val="left" w:pos="708"/>
        </w:tabs>
        <w:bidi/>
        <w:jc w:val="center"/>
        <w:rPr>
          <w:rFonts w:cs="Arabic11 BT"/>
          <w:sz w:val="36"/>
          <w:szCs w:val="36"/>
          <w:rtl/>
        </w:rPr>
      </w:pPr>
      <w:r w:rsidRPr="00784F3C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4pt;margin-top:2pt;width:122.05pt;height:97.9pt;z-index:251657216" stroked="f">
            <v:textbox style="mso-next-textbox:#_x0000_s1026">
              <w:txbxContent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22 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شارع أبي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عيّاد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 عبد الكريم</w:t>
                  </w:r>
                </w:p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ص.ب. 119 – تلمسان</w:t>
                  </w:r>
                </w:p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الهاتف/الفاكس : 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  <w:t>043 41 11 91</w:t>
                  </w:r>
                </w:p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العنوان</w:t>
                  </w:r>
                  <w:proofErr w:type="gramEnd"/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 xml:space="preserve"> الإلكتروني</w:t>
                  </w:r>
                </w:p>
                <w:p w:rsidR="00E34F25" w:rsidRDefault="00784F3C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hyperlink r:id="rId6" w:history="1">
                    <w:r w:rsidR="00E34F25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rectorat@mail.univ-tlemcen.dz</w:t>
                    </w:r>
                  </w:hyperlink>
                </w:p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</w:p>
                <w:p w:rsidR="00E34F25" w:rsidRDefault="00E34F25" w:rsidP="00E34F25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784F3C">
        <w:rPr>
          <w:rtl/>
        </w:rPr>
        <w:pict>
          <v:shape id="_x0000_s1027" type="#_x0000_t202" style="position:absolute;left:0;text-align:left;margin-left:375.55pt;margin-top:2pt;width:19.65pt;height:21.45pt;z-index:251658240;mso-wrap-style:none" stroked="f">
            <v:textbox style="mso-fit-shape-to-text:t">
              <w:txbxContent>
                <w:p w:rsidR="00E34F25" w:rsidRDefault="00E34F25" w:rsidP="00E34F25">
                  <w:pPr>
                    <w:bidi/>
                  </w:pPr>
                </w:p>
              </w:txbxContent>
            </v:textbox>
            <w10:wrap anchorx="page"/>
          </v:shape>
        </w:pict>
      </w:r>
      <w:proofErr w:type="gramStart"/>
      <w:r w:rsidR="00E34F25">
        <w:rPr>
          <w:rFonts w:cs="Arabic11 BT" w:hint="cs"/>
          <w:sz w:val="36"/>
          <w:szCs w:val="36"/>
          <w:rtl/>
        </w:rPr>
        <w:t>وزارة</w:t>
      </w:r>
      <w:proofErr w:type="gramEnd"/>
      <w:r w:rsidR="00E34F25">
        <w:rPr>
          <w:rFonts w:cs="Arabic11 BT" w:hint="cs"/>
          <w:sz w:val="36"/>
          <w:szCs w:val="36"/>
          <w:rtl/>
        </w:rPr>
        <w:t xml:space="preserve"> التعليـم العالـي والبحـث العلمـي</w:t>
      </w:r>
    </w:p>
    <w:p w:rsidR="00E34F25" w:rsidRDefault="00E34F25" w:rsidP="00E34F25">
      <w:pPr>
        <w:pStyle w:val="En-tte"/>
        <w:tabs>
          <w:tab w:val="left" w:pos="708"/>
        </w:tabs>
        <w:bidi/>
        <w:jc w:val="center"/>
        <w:rPr>
          <w:rFonts w:cs="Sultan Medium"/>
          <w:sz w:val="36"/>
          <w:szCs w:val="36"/>
          <w:rtl/>
        </w:rPr>
      </w:pPr>
      <w:r>
        <w:rPr>
          <w:rFonts w:cs="Arabic11 BT" w:hint="cs"/>
          <w:sz w:val="36"/>
          <w:szCs w:val="36"/>
          <w:rtl/>
        </w:rPr>
        <w:t xml:space="preserve">جامعة </w:t>
      </w:r>
      <w:proofErr w:type="spellStart"/>
      <w:r>
        <w:rPr>
          <w:rFonts w:cs="Arabic11 BT" w:hint="cs"/>
          <w:sz w:val="36"/>
          <w:szCs w:val="36"/>
          <w:rtl/>
        </w:rPr>
        <w:t>أبوبكر</w:t>
      </w:r>
      <w:proofErr w:type="spellEnd"/>
      <w:r>
        <w:rPr>
          <w:rFonts w:cs="Arabic11 BT" w:hint="cs"/>
          <w:sz w:val="36"/>
          <w:szCs w:val="36"/>
          <w:rtl/>
        </w:rPr>
        <w:t xml:space="preserve"> </w:t>
      </w:r>
      <w:proofErr w:type="spellStart"/>
      <w:r>
        <w:rPr>
          <w:rFonts w:cs="Arabic11 BT" w:hint="cs"/>
          <w:sz w:val="36"/>
          <w:szCs w:val="36"/>
          <w:rtl/>
        </w:rPr>
        <w:t>بلقايد</w:t>
      </w:r>
      <w:proofErr w:type="spellEnd"/>
      <w:r>
        <w:rPr>
          <w:rFonts w:cs="Arabic11 BT" w:hint="cs"/>
          <w:sz w:val="36"/>
          <w:szCs w:val="36"/>
        </w:rPr>
        <w:t xml:space="preserve"> </w:t>
      </w:r>
      <w:r>
        <w:rPr>
          <w:rFonts w:cs="Arabic11 BT" w:hint="cs"/>
          <w:sz w:val="36"/>
          <w:szCs w:val="36"/>
          <w:rtl/>
        </w:rPr>
        <w:t xml:space="preserve"> تلمسان</w:t>
      </w:r>
    </w:p>
    <w:p w:rsidR="00E34F25" w:rsidRDefault="00E34F25" w:rsidP="00E34F25">
      <w:pPr>
        <w:pStyle w:val="En-tte"/>
        <w:tabs>
          <w:tab w:val="left" w:pos="708"/>
        </w:tabs>
        <w:bidi/>
        <w:jc w:val="both"/>
        <w:rPr>
          <w:rFonts w:cs="Sultan Medium"/>
          <w:b/>
          <w:bCs/>
          <w:sz w:val="28"/>
          <w:szCs w:val="32"/>
          <w:rtl/>
        </w:rPr>
      </w:pPr>
    </w:p>
    <w:p w:rsidR="00E34F25" w:rsidRDefault="00E34F25" w:rsidP="00E34F25">
      <w:pPr>
        <w:pStyle w:val="En-tte"/>
        <w:tabs>
          <w:tab w:val="left" w:pos="708"/>
        </w:tabs>
        <w:bidi/>
        <w:jc w:val="both"/>
        <w:rPr>
          <w:rFonts w:cs="Sultan Medium"/>
          <w:b/>
          <w:bCs/>
          <w:sz w:val="28"/>
          <w:szCs w:val="32"/>
          <w:rtl/>
        </w:rPr>
      </w:pPr>
      <w:proofErr w:type="gramStart"/>
      <w:r>
        <w:rPr>
          <w:rFonts w:cs="Sultan Medium" w:hint="cs"/>
          <w:b/>
          <w:bCs/>
          <w:sz w:val="28"/>
          <w:szCs w:val="32"/>
          <w:rtl/>
        </w:rPr>
        <w:t>مديرية</w:t>
      </w:r>
      <w:proofErr w:type="gramEnd"/>
      <w:r>
        <w:rPr>
          <w:rFonts w:cs="Sultan Medium" w:hint="cs"/>
          <w:b/>
          <w:bCs/>
          <w:sz w:val="28"/>
          <w:szCs w:val="32"/>
          <w:rtl/>
        </w:rPr>
        <w:t xml:space="preserve"> جامعة</w:t>
      </w:r>
    </w:p>
    <w:p w:rsidR="00E34F25" w:rsidRPr="00E81C37" w:rsidRDefault="00784F3C" w:rsidP="00E34F25">
      <w:pPr>
        <w:pStyle w:val="En-tte"/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784F3C">
        <w:rPr>
          <w:sz w:val="20"/>
          <w:szCs w:val="20"/>
          <w:rtl/>
        </w:rPr>
        <w:pict>
          <v:shape id="_x0000_s1028" type="#_x0000_t202" style="position:absolute;left:0;text-align:left;margin-left:352pt;margin-top:8.6pt;width:123.25pt;height:29.25pt;z-index:251659264" stroked="f">
            <v:textbox style="mso-next-textbox:#_x0000_s1028">
              <w:txbxContent>
                <w:p w:rsidR="00E34F25" w:rsidRDefault="00E34F25" w:rsidP="00E34F25">
                  <w:pPr>
                    <w:bidi/>
                    <w:jc w:val="right"/>
                    <w:rPr>
                      <w:rFonts w:cs="Simplified Arabic"/>
                      <w:b/>
                      <w:bCs/>
                      <w:sz w:val="22"/>
                      <w:szCs w:val="22"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رقم/</w:t>
                  </w: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/م.ج/</w:t>
                  </w: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2022</w:t>
                  </w:r>
                </w:p>
                <w:p w:rsidR="00E34F25" w:rsidRDefault="00E34F25" w:rsidP="00E34F25">
                  <w:pPr>
                    <w:bidi/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  <w:lang w:val="en-US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lang w:bidi="ar-DZ"/>
                    </w:rPr>
                    <w:t xml:space="preserve"> </w:t>
                  </w:r>
                </w:p>
                <w:p w:rsidR="00E34F25" w:rsidRDefault="00E34F25" w:rsidP="00E34F25">
                  <w:pPr>
                    <w:pStyle w:val="Titre3"/>
                    <w:jc w:val="left"/>
                    <w:rPr>
                      <w:rFonts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34F25" w:rsidRDefault="00E34F25" w:rsidP="00E34F25">
      <w:pPr>
        <w:pStyle w:val="En-tte"/>
        <w:bidi/>
        <w:rPr>
          <w:rFonts w:cs="Simplified Arabic"/>
          <w:b/>
          <w:bCs/>
          <w:sz w:val="36"/>
          <w:szCs w:val="36"/>
          <w:lang w:bidi="ar-DZ"/>
        </w:rPr>
      </w:pPr>
    </w:p>
    <w:p w:rsidR="00E34F25" w:rsidRDefault="00E34F25" w:rsidP="00E34F25">
      <w:pPr>
        <w:ind w:left="-567"/>
        <w:rPr>
          <w:rtl/>
        </w:rPr>
      </w:pPr>
    </w:p>
    <w:p w:rsidR="00E34F25" w:rsidRPr="00E34F25" w:rsidRDefault="00E34F25" w:rsidP="00E34F25">
      <w:pPr>
        <w:bidi/>
        <w:jc w:val="center"/>
        <w:rPr>
          <w:rFonts w:cs="Medina Lt BT"/>
          <w:b/>
          <w:bCs/>
          <w:sz w:val="40"/>
          <w:szCs w:val="40"/>
          <w:u w:val="single"/>
          <w:rtl/>
        </w:rPr>
      </w:pPr>
    </w:p>
    <w:p w:rsidR="00E34F25" w:rsidRPr="005E21D6" w:rsidRDefault="00E34F25" w:rsidP="00E34F25">
      <w:pPr>
        <w:bidi/>
        <w:jc w:val="center"/>
        <w:rPr>
          <w:rFonts w:cs="Medina Lt BT"/>
          <w:b/>
          <w:bCs/>
          <w:sz w:val="36"/>
          <w:szCs w:val="34"/>
          <w:u w:val="single"/>
          <w:rtl/>
          <w:lang w:bidi="ar-DZ"/>
        </w:rPr>
      </w:pPr>
      <w:r w:rsidRPr="005E21D6">
        <w:rPr>
          <w:rFonts w:cs="Medina Lt BT" w:hint="cs"/>
          <w:b/>
          <w:bCs/>
          <w:sz w:val="36"/>
          <w:szCs w:val="34"/>
          <w:u w:val="single"/>
          <w:rtl/>
          <w:lang w:bidi="ar-DZ"/>
        </w:rPr>
        <w:t xml:space="preserve">برنامج الاحتفال بعيد </w:t>
      </w:r>
      <w:r w:rsidRPr="005E21D6">
        <w:rPr>
          <w:rFonts w:hint="cs"/>
          <w:b/>
          <w:bCs/>
          <w:sz w:val="36"/>
          <w:szCs w:val="36"/>
          <w:u w:val="single"/>
          <w:rtl/>
          <w:lang w:bidi="ar-DZ"/>
        </w:rPr>
        <w:t>استرجاع السيادة الوطنية</w:t>
      </w:r>
      <w:r w:rsidRPr="005E21D6">
        <w:rPr>
          <w:rFonts w:cs="Medina Lt BT" w:hint="cs"/>
          <w:b/>
          <w:bCs/>
          <w:sz w:val="36"/>
          <w:szCs w:val="34"/>
          <w:u w:val="single"/>
          <w:rtl/>
          <w:lang w:bidi="ar-DZ"/>
        </w:rPr>
        <w:t xml:space="preserve">  </w:t>
      </w:r>
    </w:p>
    <w:p w:rsidR="00E34F25" w:rsidRPr="005E21D6" w:rsidRDefault="00E34F25" w:rsidP="00E34F25">
      <w:pPr>
        <w:bidi/>
        <w:jc w:val="center"/>
        <w:rPr>
          <w:rFonts w:cs="Medina Lt BT"/>
          <w:b/>
          <w:bCs/>
          <w:sz w:val="36"/>
          <w:szCs w:val="34"/>
          <w:u w:val="single"/>
          <w:rtl/>
          <w:lang w:bidi="ar-DZ"/>
        </w:rPr>
      </w:pPr>
      <w:r w:rsidRPr="005E21D6">
        <w:rPr>
          <w:rFonts w:cs="Medina Lt BT" w:hint="cs"/>
          <w:b/>
          <w:bCs/>
          <w:sz w:val="36"/>
          <w:szCs w:val="34"/>
          <w:u w:val="single"/>
          <w:rtl/>
          <w:lang w:bidi="ar-DZ"/>
        </w:rPr>
        <w:t>05جويليية1962</w:t>
      </w:r>
    </w:p>
    <w:p w:rsidR="00E34F25" w:rsidRPr="005E21D6" w:rsidRDefault="00E34F25" w:rsidP="00E34F25">
      <w:pPr>
        <w:bidi/>
        <w:jc w:val="center"/>
        <w:rPr>
          <w:rFonts w:cs="Medina Lt BT"/>
          <w:b/>
          <w:bCs/>
          <w:i/>
          <w:iCs/>
          <w:sz w:val="32"/>
          <w:szCs w:val="30"/>
          <w:rtl/>
          <w:lang w:bidi="ar-DZ"/>
        </w:rPr>
      </w:pPr>
      <w:r w:rsidRPr="00506808">
        <w:rPr>
          <w:rFonts w:cs="Medina Lt BT" w:hint="cs"/>
          <w:b/>
          <w:bCs/>
          <w:i/>
          <w:iCs/>
          <w:sz w:val="56"/>
          <w:szCs w:val="42"/>
          <w:rtl/>
          <w:lang w:bidi="ar-DZ"/>
        </w:rPr>
        <w:t>يوم الاثنين 04جويلية2022بالقطب الجامعي الجديد</w:t>
      </w:r>
    </w:p>
    <w:p w:rsidR="00E34F25" w:rsidRPr="005E21D6" w:rsidRDefault="00E34F25" w:rsidP="00E34F25">
      <w:pPr>
        <w:bidi/>
        <w:rPr>
          <w:b/>
          <w:bCs/>
          <w:sz w:val="44"/>
          <w:szCs w:val="44"/>
          <w:u w:val="single"/>
          <w:rtl/>
          <w:lang w:bidi="ar-DZ"/>
        </w:rPr>
      </w:pPr>
    </w:p>
    <w:p w:rsidR="00506808" w:rsidRDefault="00E34F25" w:rsidP="00E34F25">
      <w:p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 xml:space="preserve">09:30- استقبال الضيوف بساحة 19 </w:t>
      </w:r>
      <w:proofErr w:type="spellStart"/>
      <w:r w:rsidRPr="005E21D6">
        <w:rPr>
          <w:rFonts w:hint="cs"/>
          <w:sz w:val="32"/>
          <w:szCs w:val="32"/>
          <w:rtl/>
          <w:lang w:bidi="ar-DZ"/>
        </w:rPr>
        <w:t>ماي</w:t>
      </w:r>
      <w:proofErr w:type="spellEnd"/>
      <w:r w:rsidRPr="005E21D6">
        <w:rPr>
          <w:rFonts w:hint="cs"/>
          <w:sz w:val="32"/>
          <w:szCs w:val="32"/>
          <w:rtl/>
          <w:lang w:bidi="ar-DZ"/>
        </w:rPr>
        <w:t xml:space="preserve"> </w:t>
      </w:r>
      <w:r w:rsidRPr="00506808">
        <w:rPr>
          <w:rFonts w:hint="cs"/>
          <w:b/>
          <w:bCs/>
          <w:sz w:val="32"/>
          <w:szCs w:val="32"/>
          <w:rtl/>
          <w:lang w:bidi="ar-DZ"/>
        </w:rPr>
        <w:t>المقابلة للمدخل الرئيسي لكلية الآداب</w:t>
      </w:r>
    </w:p>
    <w:p w:rsidR="00E34F25" w:rsidRPr="00506808" w:rsidRDefault="00506808" w:rsidP="00506808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lang w:bidi="ar-DZ"/>
        </w:rPr>
        <w:t xml:space="preserve">                                                 </w:t>
      </w:r>
      <w:r w:rsidR="00E34F25" w:rsidRPr="0050680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5E21D6" w:rsidRPr="00506808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و</w:t>
      </w:r>
      <w:r>
        <w:rPr>
          <w:b/>
          <w:bCs/>
          <w:sz w:val="32"/>
          <w:szCs w:val="32"/>
          <w:lang w:bidi="ar-DZ"/>
        </w:rPr>
        <w:t xml:space="preserve">  </w:t>
      </w:r>
      <w:r w:rsidR="00E34F25" w:rsidRPr="00506808">
        <w:rPr>
          <w:rFonts w:hint="cs"/>
          <w:b/>
          <w:bCs/>
          <w:sz w:val="32"/>
          <w:szCs w:val="32"/>
          <w:rtl/>
          <w:lang w:bidi="ar-DZ"/>
        </w:rPr>
        <w:t xml:space="preserve">اللغات"الشطر </w:t>
      </w:r>
      <w:proofErr w:type="spellStart"/>
      <w:r w:rsidR="00E34F25" w:rsidRPr="00506808">
        <w:rPr>
          <w:rFonts w:hint="cs"/>
          <w:b/>
          <w:bCs/>
          <w:sz w:val="32"/>
          <w:szCs w:val="32"/>
          <w:rtl/>
          <w:lang w:bidi="ar-DZ"/>
        </w:rPr>
        <w:t>الاول</w:t>
      </w:r>
      <w:proofErr w:type="spellEnd"/>
      <w:r w:rsidR="00E34F25" w:rsidRPr="00506808">
        <w:rPr>
          <w:rFonts w:hint="cs"/>
          <w:b/>
          <w:bCs/>
          <w:sz w:val="32"/>
          <w:szCs w:val="32"/>
          <w:rtl/>
          <w:lang w:bidi="ar-DZ"/>
        </w:rPr>
        <w:t>"</w:t>
      </w:r>
    </w:p>
    <w:p w:rsidR="00E34F25" w:rsidRPr="005E21D6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09:</w:t>
      </w:r>
      <w:r w:rsidR="005E21D6" w:rsidRPr="005E21D6">
        <w:rPr>
          <w:rFonts w:hint="cs"/>
          <w:sz w:val="32"/>
          <w:szCs w:val="32"/>
          <w:rtl/>
          <w:lang w:bidi="ar-DZ"/>
        </w:rPr>
        <w:t>10</w:t>
      </w:r>
      <w:r w:rsidRPr="005E21D6">
        <w:rPr>
          <w:rFonts w:hint="cs"/>
          <w:sz w:val="32"/>
          <w:szCs w:val="32"/>
          <w:rtl/>
          <w:lang w:bidi="ar-DZ"/>
        </w:rPr>
        <w:t xml:space="preserve"> - النشيد الوطني و رفع العلم </w:t>
      </w:r>
    </w:p>
    <w:p w:rsidR="00E34F25" w:rsidRPr="005E21D6" w:rsidRDefault="00E34F25" w:rsidP="00E34F2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 xml:space="preserve">قراءة فاتحة ترحما على </w:t>
      </w:r>
      <w:r w:rsidR="00506808" w:rsidRPr="005E21D6">
        <w:rPr>
          <w:rFonts w:hint="cs"/>
          <w:sz w:val="32"/>
          <w:szCs w:val="32"/>
          <w:rtl/>
          <w:lang w:bidi="ar-DZ"/>
        </w:rPr>
        <w:t>أرواح</w:t>
      </w:r>
      <w:r w:rsidRPr="005E21D6">
        <w:rPr>
          <w:rFonts w:hint="cs"/>
          <w:sz w:val="32"/>
          <w:szCs w:val="32"/>
          <w:rtl/>
          <w:lang w:bidi="ar-DZ"/>
        </w:rPr>
        <w:t xml:space="preserve"> الشهداء </w:t>
      </w:r>
    </w:p>
    <w:p w:rsidR="00506808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10:</w:t>
      </w:r>
      <w:r w:rsidR="005E21D6" w:rsidRPr="005E21D6">
        <w:rPr>
          <w:rFonts w:hint="cs"/>
          <w:sz w:val="32"/>
          <w:szCs w:val="32"/>
          <w:rtl/>
          <w:lang w:bidi="ar-DZ"/>
        </w:rPr>
        <w:t>15</w:t>
      </w:r>
      <w:r w:rsidRPr="005E21D6">
        <w:rPr>
          <w:rFonts w:hint="cs"/>
          <w:sz w:val="32"/>
          <w:szCs w:val="32"/>
          <w:rtl/>
          <w:lang w:bidi="ar-DZ"/>
        </w:rPr>
        <w:t xml:space="preserve">- زيارة المعرض التاريخي للمناسبة مقدم من طرف المتحف </w:t>
      </w:r>
      <w:proofErr w:type="spellStart"/>
      <w:r w:rsidRPr="005E21D6">
        <w:rPr>
          <w:rFonts w:hint="cs"/>
          <w:sz w:val="32"/>
          <w:szCs w:val="32"/>
          <w:rtl/>
          <w:lang w:bidi="ar-DZ"/>
        </w:rPr>
        <w:t>الجهوي</w:t>
      </w:r>
      <w:proofErr w:type="spellEnd"/>
      <w:r w:rsidRPr="005E21D6">
        <w:rPr>
          <w:rFonts w:hint="cs"/>
          <w:sz w:val="32"/>
          <w:szCs w:val="32"/>
          <w:rtl/>
          <w:lang w:bidi="ar-DZ"/>
        </w:rPr>
        <w:t xml:space="preserve"> للمجاهد ببهو </w:t>
      </w:r>
      <w:r w:rsidR="00506808">
        <w:rPr>
          <w:rFonts w:hint="cs"/>
          <w:sz w:val="32"/>
          <w:szCs w:val="32"/>
          <w:rtl/>
          <w:lang w:bidi="ar-DZ"/>
        </w:rPr>
        <w:t xml:space="preserve"> </w:t>
      </w:r>
    </w:p>
    <w:p w:rsidR="00E34F25" w:rsidRPr="00506808" w:rsidRDefault="00506808" w:rsidP="00506808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</w:t>
      </w:r>
      <w:r w:rsidR="00E34F25" w:rsidRPr="00506808">
        <w:rPr>
          <w:rFonts w:hint="cs"/>
          <w:b/>
          <w:bCs/>
          <w:sz w:val="32"/>
          <w:szCs w:val="32"/>
          <w:rtl/>
          <w:lang w:bidi="ar-DZ"/>
        </w:rPr>
        <w:t xml:space="preserve">قاعة المحاضرات الكبرى  لكلية علوم الطبيعة و الحياة والأرض و الكون </w:t>
      </w:r>
    </w:p>
    <w:p w:rsidR="00E34F25" w:rsidRPr="005E21D6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10:</w:t>
      </w:r>
      <w:r w:rsidR="005E21D6" w:rsidRPr="005E21D6">
        <w:rPr>
          <w:rFonts w:hint="cs"/>
          <w:sz w:val="32"/>
          <w:szCs w:val="32"/>
          <w:rtl/>
          <w:lang w:bidi="ar-DZ"/>
        </w:rPr>
        <w:t>40</w:t>
      </w:r>
      <w:r w:rsidRPr="005E21D6">
        <w:rPr>
          <w:rFonts w:hint="cs"/>
          <w:sz w:val="32"/>
          <w:szCs w:val="32"/>
          <w:rtl/>
          <w:lang w:bidi="ar-DZ"/>
        </w:rPr>
        <w:t xml:space="preserve">- آيات </w:t>
      </w:r>
      <w:proofErr w:type="spellStart"/>
      <w:r w:rsidRPr="005E21D6">
        <w:rPr>
          <w:rFonts w:hint="cs"/>
          <w:sz w:val="32"/>
          <w:szCs w:val="32"/>
          <w:rtl/>
          <w:lang w:bidi="ar-DZ"/>
        </w:rPr>
        <w:t>بينات</w:t>
      </w:r>
      <w:proofErr w:type="spellEnd"/>
      <w:r w:rsidRPr="005E21D6">
        <w:rPr>
          <w:rFonts w:hint="cs"/>
          <w:sz w:val="32"/>
          <w:szCs w:val="32"/>
          <w:rtl/>
          <w:lang w:bidi="ar-DZ"/>
        </w:rPr>
        <w:t xml:space="preserve"> من الذكر الحكيم في ذات القاعة  </w:t>
      </w:r>
    </w:p>
    <w:p w:rsidR="00E34F25" w:rsidRPr="005E21D6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10:</w:t>
      </w:r>
      <w:r w:rsidR="005E21D6" w:rsidRPr="005E21D6">
        <w:rPr>
          <w:rFonts w:hint="cs"/>
          <w:sz w:val="32"/>
          <w:szCs w:val="32"/>
          <w:rtl/>
          <w:lang w:bidi="ar-DZ"/>
        </w:rPr>
        <w:t>50</w:t>
      </w:r>
      <w:r w:rsidRPr="005E21D6">
        <w:rPr>
          <w:rFonts w:hint="cs"/>
          <w:sz w:val="32"/>
          <w:szCs w:val="32"/>
          <w:rtl/>
          <w:lang w:bidi="ar-DZ"/>
        </w:rPr>
        <w:t>- كلمة السيد مدير الجامعة.</w:t>
      </w:r>
    </w:p>
    <w:p w:rsidR="00E34F25" w:rsidRPr="005E21D6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11:</w:t>
      </w:r>
      <w:r w:rsidR="005E21D6" w:rsidRPr="005E21D6">
        <w:rPr>
          <w:rFonts w:hint="cs"/>
          <w:sz w:val="32"/>
          <w:szCs w:val="32"/>
          <w:rtl/>
          <w:lang w:bidi="ar-DZ"/>
        </w:rPr>
        <w:t>15</w:t>
      </w:r>
      <w:r w:rsidRPr="005E21D6">
        <w:rPr>
          <w:rFonts w:hint="cs"/>
          <w:sz w:val="32"/>
          <w:szCs w:val="32"/>
          <w:rtl/>
          <w:lang w:bidi="ar-DZ"/>
        </w:rPr>
        <w:t xml:space="preserve">-كلمة لممثل الأسرة الثورية  </w:t>
      </w:r>
    </w:p>
    <w:p w:rsidR="00E34F25" w:rsidRPr="005E21D6" w:rsidRDefault="00E34F25" w:rsidP="00E34F25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 xml:space="preserve">11:25- محاضرة لأستاذ قسم التاريخ حول 05جويلية 1962  </w:t>
      </w:r>
    </w:p>
    <w:p w:rsidR="00E34F25" w:rsidRPr="005E21D6" w:rsidRDefault="005E21D6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11</w:t>
      </w:r>
      <w:r w:rsidR="00E34F25" w:rsidRPr="005E21D6">
        <w:rPr>
          <w:rFonts w:hint="cs"/>
          <w:sz w:val="32"/>
          <w:szCs w:val="32"/>
          <w:rtl/>
          <w:lang w:bidi="ar-DZ"/>
        </w:rPr>
        <w:t>:</w:t>
      </w:r>
      <w:r w:rsidRPr="005E21D6">
        <w:rPr>
          <w:rFonts w:hint="cs"/>
          <w:sz w:val="32"/>
          <w:szCs w:val="32"/>
          <w:rtl/>
          <w:lang w:bidi="ar-DZ"/>
        </w:rPr>
        <w:t>40</w:t>
      </w:r>
      <w:r w:rsidR="00E34F25" w:rsidRPr="005E21D6">
        <w:rPr>
          <w:rFonts w:hint="cs"/>
          <w:sz w:val="32"/>
          <w:szCs w:val="32"/>
          <w:rtl/>
          <w:lang w:bidi="ar-DZ"/>
        </w:rPr>
        <w:t xml:space="preserve">- عرض شريط وثائقي تاريخي للمناسبة </w:t>
      </w:r>
    </w:p>
    <w:p w:rsidR="00E34F25" w:rsidRPr="005E21D6" w:rsidRDefault="005E21D6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11</w:t>
      </w:r>
      <w:r w:rsidR="00E34F25" w:rsidRPr="005E21D6">
        <w:rPr>
          <w:rFonts w:hint="cs"/>
          <w:sz w:val="32"/>
          <w:szCs w:val="32"/>
          <w:rtl/>
          <w:lang w:bidi="ar-DZ"/>
        </w:rPr>
        <w:t>:</w:t>
      </w:r>
      <w:r w:rsidRPr="005E21D6">
        <w:rPr>
          <w:rFonts w:hint="cs"/>
          <w:sz w:val="32"/>
          <w:szCs w:val="32"/>
          <w:rtl/>
          <w:lang w:bidi="ar-DZ"/>
        </w:rPr>
        <w:t>55</w:t>
      </w:r>
      <w:r w:rsidR="00E34F25" w:rsidRPr="005E21D6">
        <w:rPr>
          <w:rFonts w:hint="cs"/>
          <w:sz w:val="32"/>
          <w:szCs w:val="32"/>
          <w:rtl/>
          <w:lang w:bidi="ar-DZ"/>
        </w:rPr>
        <w:t xml:space="preserve">-تكريم </w:t>
      </w:r>
      <w:proofErr w:type="gramStart"/>
      <w:r w:rsidRPr="005E21D6">
        <w:rPr>
          <w:rFonts w:hint="cs"/>
          <w:sz w:val="32"/>
          <w:szCs w:val="32"/>
          <w:rtl/>
          <w:lang w:bidi="ar-DZ"/>
        </w:rPr>
        <w:t>المشاركين</w:t>
      </w:r>
      <w:proofErr w:type="gramEnd"/>
      <w:r w:rsidRPr="005E21D6">
        <w:rPr>
          <w:rFonts w:hint="cs"/>
          <w:sz w:val="32"/>
          <w:szCs w:val="32"/>
          <w:rtl/>
          <w:lang w:bidi="ar-DZ"/>
        </w:rPr>
        <w:t xml:space="preserve"> في الاحتفاء </w:t>
      </w:r>
    </w:p>
    <w:p w:rsidR="00E34F25" w:rsidRPr="005E21D6" w:rsidRDefault="00E34F25" w:rsidP="005E21D6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5E21D6">
        <w:rPr>
          <w:rFonts w:hint="cs"/>
          <w:sz w:val="32"/>
          <w:szCs w:val="32"/>
          <w:rtl/>
          <w:lang w:bidi="ar-DZ"/>
        </w:rPr>
        <w:t>12:</w:t>
      </w:r>
      <w:r w:rsidR="005E21D6" w:rsidRPr="005E21D6">
        <w:rPr>
          <w:rFonts w:hint="cs"/>
          <w:sz w:val="32"/>
          <w:szCs w:val="32"/>
          <w:rtl/>
          <w:lang w:bidi="ar-DZ"/>
        </w:rPr>
        <w:t>00</w:t>
      </w:r>
      <w:r w:rsidRPr="005E21D6"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="005E21D6" w:rsidRPr="005E21D6">
        <w:rPr>
          <w:rFonts w:hint="cs"/>
          <w:sz w:val="32"/>
          <w:szCs w:val="32"/>
          <w:rtl/>
          <w:lang w:bidi="ar-DZ"/>
        </w:rPr>
        <w:t>ا</w:t>
      </w:r>
      <w:r w:rsidRPr="005E21D6">
        <w:rPr>
          <w:rFonts w:hint="cs"/>
          <w:sz w:val="32"/>
          <w:szCs w:val="32"/>
          <w:rtl/>
          <w:lang w:bidi="ar-DZ"/>
        </w:rPr>
        <w:t>خ</w:t>
      </w:r>
      <w:r w:rsidR="005E21D6" w:rsidRPr="005E21D6">
        <w:rPr>
          <w:rFonts w:hint="cs"/>
          <w:sz w:val="32"/>
          <w:szCs w:val="32"/>
          <w:rtl/>
          <w:lang w:bidi="ar-DZ"/>
        </w:rPr>
        <w:t>ت</w:t>
      </w:r>
      <w:r w:rsidRPr="005E21D6">
        <w:rPr>
          <w:rFonts w:hint="cs"/>
          <w:sz w:val="32"/>
          <w:szCs w:val="32"/>
          <w:rtl/>
          <w:lang w:bidi="ar-DZ"/>
        </w:rPr>
        <w:t>تام</w:t>
      </w:r>
      <w:proofErr w:type="gramEnd"/>
      <w:r w:rsidRPr="005E21D6">
        <w:rPr>
          <w:rFonts w:hint="cs"/>
          <w:sz w:val="32"/>
          <w:szCs w:val="32"/>
          <w:rtl/>
          <w:lang w:bidi="ar-DZ"/>
        </w:rPr>
        <w:t xml:space="preserve"> </w:t>
      </w:r>
      <w:r w:rsidR="005E21D6" w:rsidRPr="005E21D6">
        <w:rPr>
          <w:rFonts w:hint="cs"/>
          <w:sz w:val="32"/>
          <w:szCs w:val="32"/>
          <w:rtl/>
          <w:lang w:bidi="ar-DZ"/>
        </w:rPr>
        <w:t>الحفل</w:t>
      </w:r>
      <w:r w:rsidRPr="005E21D6">
        <w:rPr>
          <w:rFonts w:hint="cs"/>
          <w:sz w:val="32"/>
          <w:szCs w:val="32"/>
          <w:rtl/>
          <w:lang w:bidi="ar-DZ"/>
        </w:rPr>
        <w:t xml:space="preserve"> </w:t>
      </w:r>
    </w:p>
    <w:p w:rsidR="003318E3" w:rsidRDefault="003318E3">
      <w:pPr>
        <w:rPr>
          <w:lang w:bidi="ar-DZ"/>
        </w:rPr>
      </w:pPr>
    </w:p>
    <w:sectPr w:rsidR="003318E3" w:rsidSect="0078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11 B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edina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434A"/>
    <w:multiLevelType w:val="hybridMultilevel"/>
    <w:tmpl w:val="31BEAE90"/>
    <w:lvl w:ilvl="0" w:tplc="671AAE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lang w:bidi="ar-DZ"/>
      </w:rPr>
    </w:lvl>
    <w:lvl w:ilvl="1" w:tplc="040C0003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0C0005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0C0003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0C0005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F25"/>
    <w:rsid w:val="003318E3"/>
    <w:rsid w:val="004C5031"/>
    <w:rsid w:val="00506808"/>
    <w:rsid w:val="005E21D6"/>
    <w:rsid w:val="00714F94"/>
    <w:rsid w:val="00784F3C"/>
    <w:rsid w:val="0081786B"/>
    <w:rsid w:val="00E34F25"/>
    <w:rsid w:val="00F8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34F25"/>
    <w:pPr>
      <w:keepNext/>
      <w:bidi/>
      <w:jc w:val="center"/>
      <w:outlineLvl w:val="2"/>
    </w:pPr>
    <w:rPr>
      <w:rFonts w:cs="Simplified Arabic"/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E34F25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styleId="Lienhypertexte">
    <w:name w:val="Hyperlink"/>
    <w:basedOn w:val="Policepardfaut"/>
    <w:semiHidden/>
    <w:unhideWhenUsed/>
    <w:rsid w:val="00E34F25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E34F2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E34F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4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mail.univ-tlemcen.d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UNIV-ABB</dc:creator>
  <cp:lastModifiedBy>User</cp:lastModifiedBy>
  <cp:revision>2</cp:revision>
  <dcterms:created xsi:type="dcterms:W3CDTF">2022-07-03T11:01:00Z</dcterms:created>
  <dcterms:modified xsi:type="dcterms:W3CDTF">2022-07-03T11:01:00Z</dcterms:modified>
</cp:coreProperties>
</file>