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CE" w:rsidRDefault="00F626EB" w:rsidP="00EA6823">
      <w:pPr>
        <w:spacing w:after="0" w:line="240" w:lineRule="auto"/>
        <w:jc w:val="center"/>
        <w:rPr>
          <w:b/>
          <w:bCs/>
          <w:sz w:val="32"/>
          <w:szCs w:val="32"/>
          <w:shd w:val="clear" w:color="auto" w:fill="FFFFFF"/>
        </w:rPr>
      </w:pPr>
      <w:r w:rsidRPr="00F626EB">
        <w:rPr>
          <w:b/>
          <w:bCs/>
          <w:i/>
          <w:iCs/>
          <w:sz w:val="28"/>
          <w:szCs w:val="28"/>
          <w:shd w:val="clear" w:color="auto" w:fill="FFFFFF"/>
        </w:rPr>
        <w:t>UNIVERSITE  BELKAID  ABOU - BAKR - TLEMCEN</w:t>
      </w:r>
      <w:r w:rsidRPr="00F626EB">
        <w:rPr>
          <w:b/>
          <w:bCs/>
          <w:i/>
          <w:iCs/>
          <w:sz w:val="28"/>
          <w:szCs w:val="28"/>
        </w:rPr>
        <w:br/>
      </w:r>
      <w:r>
        <w:br/>
      </w:r>
      <w:r>
        <w:rPr>
          <w:shd w:val="clear" w:color="auto" w:fill="FFFFFF"/>
        </w:rPr>
        <w:t>___________</w:t>
      </w:r>
      <w:r>
        <w:br/>
      </w:r>
      <w:r>
        <w:br/>
      </w:r>
      <w:r>
        <w:rPr>
          <w:shd w:val="clear" w:color="auto" w:fill="FFFFFF"/>
        </w:rPr>
        <w:t>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br/>
      </w:r>
      <w:r w:rsidRPr="00F626EB">
        <w:rPr>
          <w:b/>
          <w:bCs/>
          <w:shd w:val="clear" w:color="auto" w:fill="FFFFFF"/>
        </w:rPr>
        <w:t>MAISON  DES  SCIENCES  DE  L'HOMME</w:t>
      </w:r>
      <w:r w:rsidRPr="00F626EB">
        <w:rPr>
          <w:b/>
          <w:bCs/>
        </w:rPr>
        <w:br/>
      </w:r>
      <w:r>
        <w:rPr>
          <w:shd w:val="clear" w:color="auto" w:fill="FFFFFF"/>
        </w:rPr>
        <w:t>______</w:t>
      </w:r>
      <w:r>
        <w:br/>
      </w:r>
      <w:bookmarkStart w:id="0" w:name="_GoBack"/>
      <w:bookmarkEnd w:id="0"/>
      <w:r>
        <w:br/>
      </w:r>
      <w:r w:rsidRPr="00F626EB">
        <w:rPr>
          <w:b/>
          <w:bCs/>
          <w:shd w:val="clear" w:color="auto" w:fill="FFFFFF"/>
        </w:rPr>
        <w:t>LABORATOIRE D'ANTHROPOLOGIE  COGNITIVE</w:t>
      </w:r>
      <w:r w:rsidRPr="00F626EB">
        <w:rPr>
          <w:b/>
          <w:bCs/>
        </w:rPr>
        <w:br/>
      </w:r>
      <w:r>
        <w:rPr>
          <w:shd w:val="clear" w:color="auto" w:fill="FFFFFF"/>
        </w:rPr>
        <w:t>                      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      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                                                                  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*</w:t>
      </w:r>
      <w:r>
        <w:br/>
      </w:r>
      <w:r>
        <w:rPr>
          <w:shd w:val="clear" w:color="auto" w:fill="FFFFFF"/>
        </w:rPr>
        <w:t>*        *</w:t>
      </w:r>
      <w:r>
        <w:br/>
      </w:r>
      <w:r>
        <w:rPr>
          <w:shd w:val="clear" w:color="auto" w:fill="FFFFFF"/>
        </w:rPr>
        <w:t>    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br/>
      </w:r>
      <w:r>
        <w:br/>
      </w:r>
      <w:r>
        <w:br/>
      </w:r>
      <w:r>
        <w:rPr>
          <w:shd w:val="clear" w:color="auto" w:fill="FFFFFF"/>
        </w:rPr>
        <w:t>    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br/>
      </w:r>
      <w:r w:rsidRPr="00EA6823">
        <w:rPr>
          <w:b/>
          <w:bCs/>
          <w:sz w:val="32"/>
          <w:szCs w:val="32"/>
          <w:shd w:val="clear" w:color="auto" w:fill="FFFFFF"/>
        </w:rPr>
        <w:t>UNIVERSITE POPULAIRE " TOUS AGES "</w:t>
      </w:r>
      <w:r w:rsidRPr="00EA6823">
        <w:rPr>
          <w:b/>
          <w:bCs/>
          <w:sz w:val="32"/>
          <w:szCs w:val="32"/>
        </w:rPr>
        <w:br/>
      </w:r>
      <w:r w:rsidRPr="00EA6823">
        <w:rPr>
          <w:b/>
          <w:bCs/>
          <w:sz w:val="32"/>
          <w:szCs w:val="32"/>
        </w:rPr>
        <w:br/>
      </w:r>
      <w:r w:rsidRPr="00EA6823">
        <w:rPr>
          <w:b/>
          <w:bCs/>
          <w:sz w:val="32"/>
          <w:szCs w:val="32"/>
        </w:rPr>
        <w:br/>
      </w:r>
      <w:r w:rsidRPr="00EA6823">
        <w:rPr>
          <w:b/>
          <w:bCs/>
          <w:sz w:val="32"/>
          <w:szCs w:val="32"/>
          <w:shd w:val="clear" w:color="auto" w:fill="FFFFFF"/>
        </w:rPr>
        <w:t>CONFERENCES  INTERDISCIPLINAIRES</w:t>
      </w:r>
      <w:r w:rsidR="009F4CCE">
        <w:rPr>
          <w:b/>
          <w:bCs/>
          <w:sz w:val="32"/>
          <w:szCs w:val="32"/>
          <w:shd w:val="clear" w:color="auto" w:fill="FFFFFF"/>
        </w:rPr>
        <w:t xml:space="preserve"> </w:t>
      </w:r>
    </w:p>
    <w:p w:rsidR="00F626EB" w:rsidRDefault="009F4CCE" w:rsidP="00EA6823">
      <w:pPr>
        <w:spacing w:after="0" w:line="240" w:lineRule="auto"/>
        <w:jc w:val="center"/>
        <w:rPr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EN ANTHROPOLOGIE COGNITIVE</w:t>
      </w:r>
      <w:r w:rsidR="00F626EB" w:rsidRPr="00EA6823">
        <w:rPr>
          <w:b/>
          <w:bCs/>
          <w:sz w:val="32"/>
          <w:szCs w:val="32"/>
        </w:rPr>
        <w:br/>
      </w:r>
      <w:r w:rsidR="00F626EB" w:rsidRPr="00EA6823">
        <w:rPr>
          <w:b/>
          <w:bCs/>
          <w:sz w:val="32"/>
          <w:szCs w:val="32"/>
        </w:rPr>
        <w:br/>
      </w:r>
      <w:proofErr w:type="spellStart"/>
      <w:r w:rsidR="00F626EB" w:rsidRPr="00EA6823">
        <w:rPr>
          <w:b/>
          <w:bCs/>
          <w:sz w:val="32"/>
          <w:szCs w:val="32"/>
          <w:shd w:val="clear" w:color="auto" w:fill="FFFFFF"/>
        </w:rPr>
        <w:t>Animėes</w:t>
      </w:r>
      <w:proofErr w:type="spellEnd"/>
      <w:r w:rsidR="00F626EB" w:rsidRPr="00EA6823">
        <w:rPr>
          <w:b/>
          <w:bCs/>
          <w:sz w:val="32"/>
          <w:szCs w:val="32"/>
          <w:shd w:val="clear" w:color="auto" w:fill="FFFFFF"/>
        </w:rPr>
        <w:t xml:space="preserve"> par Nadir </w:t>
      </w:r>
      <w:proofErr w:type="spellStart"/>
      <w:r w:rsidR="00F626EB" w:rsidRPr="00EA6823">
        <w:rPr>
          <w:b/>
          <w:bCs/>
          <w:sz w:val="32"/>
          <w:szCs w:val="32"/>
          <w:shd w:val="clear" w:color="auto" w:fill="FFFFFF"/>
        </w:rPr>
        <w:t>Marouf</w:t>
      </w:r>
      <w:proofErr w:type="spellEnd"/>
      <w:r w:rsidR="00F626EB" w:rsidRPr="00EA6823">
        <w:rPr>
          <w:b/>
          <w:bCs/>
          <w:sz w:val="32"/>
          <w:szCs w:val="32"/>
        </w:rPr>
        <w:br/>
      </w:r>
      <w:r w:rsidR="00F626EB" w:rsidRPr="00F626EB">
        <w:rPr>
          <w:sz w:val="32"/>
          <w:szCs w:val="32"/>
        </w:rPr>
        <w:br/>
      </w:r>
      <w:r w:rsidR="00F626EB" w:rsidRPr="00F626EB">
        <w:rPr>
          <w:sz w:val="32"/>
          <w:szCs w:val="32"/>
          <w:shd w:val="clear" w:color="auto" w:fill="FFFFFF"/>
        </w:rPr>
        <w:t>Professeur Émérite en anthropologie juridique</w:t>
      </w:r>
      <w:r w:rsidR="00F626EB" w:rsidRPr="00F626EB"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  <w:r w:rsidR="00F626EB" w:rsidRPr="00F626EB">
        <w:rPr>
          <w:sz w:val="32"/>
          <w:szCs w:val="32"/>
        </w:rPr>
        <w:br/>
      </w:r>
      <w:r w:rsidR="00F626EB" w:rsidRPr="00F626EB">
        <w:rPr>
          <w:sz w:val="32"/>
          <w:szCs w:val="32"/>
        </w:rPr>
        <w:br/>
      </w:r>
      <w:r w:rsidR="00F626EB" w:rsidRPr="00F626EB">
        <w:rPr>
          <w:sz w:val="32"/>
          <w:szCs w:val="32"/>
          <w:shd w:val="clear" w:color="auto" w:fill="FFFFFF"/>
        </w:rPr>
        <w:t>A</w:t>
      </w:r>
      <w:r w:rsidR="00F626EB" w:rsidRPr="00F626EB">
        <w:rPr>
          <w:sz w:val="32"/>
          <w:szCs w:val="32"/>
        </w:rPr>
        <w:br/>
      </w:r>
      <w:r w:rsidR="00F626EB" w:rsidRPr="00F626EB">
        <w:rPr>
          <w:sz w:val="32"/>
          <w:szCs w:val="32"/>
        </w:rPr>
        <w:br/>
      </w:r>
      <w:r w:rsidR="00F626EB" w:rsidRPr="00F626EB">
        <w:rPr>
          <w:sz w:val="32"/>
          <w:szCs w:val="32"/>
          <w:shd w:val="clear" w:color="auto" w:fill="FFFFFF"/>
        </w:rPr>
        <w:t xml:space="preserve">L'Auditorium </w:t>
      </w:r>
      <w:proofErr w:type="gramStart"/>
      <w:r w:rsidR="00F626EB" w:rsidRPr="00F626EB">
        <w:rPr>
          <w:sz w:val="32"/>
          <w:szCs w:val="32"/>
          <w:shd w:val="clear" w:color="auto" w:fill="FFFFFF"/>
        </w:rPr>
        <w:t>(  Faculté</w:t>
      </w:r>
      <w:proofErr w:type="gramEnd"/>
      <w:r w:rsidR="00F626EB" w:rsidRPr="00F626EB">
        <w:rPr>
          <w:sz w:val="32"/>
          <w:szCs w:val="32"/>
          <w:shd w:val="clear" w:color="auto" w:fill="FFFFFF"/>
        </w:rPr>
        <w:t>  de  Médecine )</w:t>
      </w:r>
      <w:r w:rsidR="00F626EB" w:rsidRPr="00F626EB">
        <w:rPr>
          <w:sz w:val="32"/>
          <w:szCs w:val="32"/>
        </w:rPr>
        <w:br/>
      </w:r>
      <w:r w:rsidR="00F626EB">
        <w:rPr>
          <w:shd w:val="clear" w:color="auto" w:fill="FFFFFF"/>
        </w:rPr>
        <w:t>         </w:t>
      </w:r>
      <w:r w:rsidR="00F626EB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F626EB">
        <w:br/>
      </w:r>
    </w:p>
    <w:p w:rsidR="00F626EB" w:rsidRDefault="00F626EB" w:rsidP="009F4CCE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______________</w:t>
      </w:r>
      <w:r>
        <w:br/>
      </w:r>
      <w:r>
        <w:br/>
      </w:r>
    </w:p>
    <w:p w:rsidR="00F626EB" w:rsidRDefault="00F626EB" w:rsidP="00F626EB">
      <w:pPr>
        <w:jc w:val="center"/>
        <w:rPr>
          <w:shd w:val="clear" w:color="auto" w:fill="FFFFFF"/>
        </w:rPr>
      </w:pPr>
    </w:p>
    <w:p w:rsidR="00914856" w:rsidRDefault="00F626EB" w:rsidP="00F626EB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F626EB">
        <w:rPr>
          <w:b/>
          <w:bCs/>
          <w:sz w:val="24"/>
          <w:szCs w:val="24"/>
          <w:shd w:val="clear" w:color="auto" w:fill="FFFFFF"/>
        </w:rPr>
        <w:t xml:space="preserve">PROGRAMME 2015 </w:t>
      </w:r>
      <w:r>
        <w:rPr>
          <w:b/>
          <w:bCs/>
          <w:sz w:val="24"/>
          <w:szCs w:val="24"/>
          <w:shd w:val="clear" w:color="auto" w:fill="FFFFFF"/>
        </w:rPr>
        <w:t>–</w:t>
      </w:r>
      <w:r w:rsidRPr="00F626EB">
        <w:rPr>
          <w:b/>
          <w:bCs/>
          <w:sz w:val="24"/>
          <w:szCs w:val="24"/>
          <w:shd w:val="clear" w:color="auto" w:fill="FFFFFF"/>
        </w:rPr>
        <w:t xml:space="preserve"> 2016</w:t>
      </w:r>
    </w:p>
    <w:p w:rsidR="00F626EB" w:rsidRPr="00F13357" w:rsidRDefault="00F626EB" w:rsidP="00D74F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br w:type="page"/>
      </w:r>
      <w:r w:rsidRPr="00F13357">
        <w:rPr>
          <w:b/>
          <w:bCs/>
          <w:sz w:val="24"/>
          <w:szCs w:val="24"/>
        </w:rPr>
        <w:lastRenderedPageBreak/>
        <w:t>Maison des Sciences de l’Homme</w:t>
      </w:r>
    </w:p>
    <w:p w:rsidR="00F626EB" w:rsidRPr="00F13357" w:rsidRDefault="00F626EB" w:rsidP="00F626EB">
      <w:pPr>
        <w:jc w:val="center"/>
        <w:rPr>
          <w:b/>
          <w:bCs/>
          <w:sz w:val="24"/>
          <w:szCs w:val="24"/>
        </w:rPr>
      </w:pPr>
    </w:p>
    <w:p w:rsidR="00F626EB" w:rsidRPr="00F13357" w:rsidRDefault="00F626EB" w:rsidP="00F626EB">
      <w:pPr>
        <w:jc w:val="center"/>
        <w:rPr>
          <w:b/>
          <w:bCs/>
          <w:sz w:val="24"/>
          <w:szCs w:val="24"/>
        </w:rPr>
      </w:pPr>
      <w:r w:rsidRPr="00F13357">
        <w:rPr>
          <w:b/>
          <w:bCs/>
          <w:sz w:val="24"/>
          <w:szCs w:val="24"/>
        </w:rPr>
        <w:t xml:space="preserve">Programme d’Enseignement du Professeur Nadir </w:t>
      </w:r>
      <w:proofErr w:type="spellStart"/>
      <w:r w:rsidRPr="00F13357">
        <w:rPr>
          <w:b/>
          <w:bCs/>
          <w:sz w:val="24"/>
          <w:szCs w:val="24"/>
        </w:rPr>
        <w:t>Marouf</w:t>
      </w:r>
      <w:proofErr w:type="spellEnd"/>
    </w:p>
    <w:p w:rsidR="00F626EB" w:rsidRPr="00F13357" w:rsidRDefault="00F626EB" w:rsidP="00F626EB">
      <w:pPr>
        <w:jc w:val="center"/>
        <w:rPr>
          <w:b/>
          <w:bCs/>
          <w:sz w:val="24"/>
          <w:szCs w:val="24"/>
        </w:rPr>
      </w:pPr>
      <w:r w:rsidRPr="00F13357">
        <w:rPr>
          <w:b/>
          <w:bCs/>
          <w:sz w:val="24"/>
          <w:szCs w:val="24"/>
        </w:rPr>
        <w:t>Année 2015 – 2016</w:t>
      </w:r>
    </w:p>
    <w:p w:rsidR="00F626EB" w:rsidRPr="00F13357" w:rsidRDefault="00F626EB" w:rsidP="00F626EB">
      <w:pPr>
        <w:jc w:val="center"/>
        <w:rPr>
          <w:b/>
          <w:bCs/>
          <w:sz w:val="24"/>
          <w:szCs w:val="24"/>
        </w:rPr>
      </w:pPr>
      <w:r w:rsidRPr="00F13357">
        <w:rPr>
          <w:b/>
          <w:bCs/>
          <w:sz w:val="24"/>
          <w:szCs w:val="24"/>
        </w:rPr>
        <w:t>Cours et séminaires interdisciplinaires</w:t>
      </w:r>
    </w:p>
    <w:p w:rsidR="00F626EB" w:rsidRPr="00F13357" w:rsidRDefault="00F626EB" w:rsidP="00F626EB">
      <w:pPr>
        <w:jc w:val="center"/>
        <w:rPr>
          <w:b/>
          <w:bCs/>
          <w:sz w:val="24"/>
          <w:szCs w:val="24"/>
        </w:rPr>
      </w:pPr>
    </w:p>
    <w:p w:rsidR="00F626EB" w:rsidRPr="00F13357" w:rsidRDefault="00F626EB" w:rsidP="00F626EB">
      <w:pPr>
        <w:rPr>
          <w:b/>
          <w:bCs/>
          <w:sz w:val="24"/>
          <w:szCs w:val="24"/>
        </w:rPr>
      </w:pPr>
      <w:r w:rsidRPr="00F13357">
        <w:rPr>
          <w:b/>
          <w:bCs/>
          <w:sz w:val="24"/>
          <w:szCs w:val="24"/>
        </w:rPr>
        <w:t>Note de présentation</w:t>
      </w:r>
    </w:p>
    <w:p w:rsidR="00F626EB" w:rsidRPr="00F13357" w:rsidRDefault="00F626EB" w:rsidP="00F626EB">
      <w:pPr>
        <w:rPr>
          <w:b/>
          <w:bCs/>
          <w:sz w:val="24"/>
          <w:szCs w:val="24"/>
        </w:rPr>
      </w:pPr>
    </w:p>
    <w:p w:rsidR="00F626EB" w:rsidRDefault="00F626EB" w:rsidP="00F323EB">
      <w:pPr>
        <w:jc w:val="both"/>
        <w:rPr>
          <w:b/>
          <w:bCs/>
          <w:sz w:val="24"/>
          <w:szCs w:val="24"/>
          <w:lang w:eastAsia="fr-FR"/>
        </w:rPr>
      </w:pPr>
      <w:r w:rsidRPr="00F13357">
        <w:rPr>
          <w:sz w:val="24"/>
          <w:szCs w:val="24"/>
          <w:lang w:eastAsia="fr-FR"/>
        </w:rPr>
        <w:t>Ce programme s'inscrit dans le cadre de l'avant</w:t>
      </w:r>
      <w:r w:rsidR="00F323EB">
        <w:rPr>
          <w:sz w:val="24"/>
          <w:szCs w:val="24"/>
          <w:lang w:eastAsia="fr-FR"/>
        </w:rPr>
        <w:t>-</w:t>
      </w:r>
      <w:r w:rsidRPr="00F13357">
        <w:rPr>
          <w:sz w:val="24"/>
          <w:szCs w:val="24"/>
          <w:lang w:eastAsia="fr-FR"/>
        </w:rPr>
        <w:t>projet de maquette de la maison des sciences de l'homme, qui est attachée à l'université de Tlemcen. L'un des pôles ou axes thématiques retenus s'intitule</w:t>
      </w:r>
      <w:r w:rsidRPr="00F13357">
        <w:rPr>
          <w:b/>
          <w:bCs/>
          <w:sz w:val="24"/>
          <w:szCs w:val="24"/>
          <w:lang w:eastAsia="fr-FR"/>
        </w:rPr>
        <w:t xml:space="preserve"> :"Université Populaire Tous Ages (UPTA) ".</w:t>
      </w:r>
    </w:p>
    <w:p w:rsidR="00F323EB" w:rsidRPr="00F323EB" w:rsidRDefault="00F323EB" w:rsidP="00F323EB">
      <w:p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F323EB">
        <w:rPr>
          <w:sz w:val="24"/>
          <w:szCs w:val="24"/>
          <w:lang w:eastAsia="fr-FR"/>
        </w:rPr>
        <w:t>Le choix des problématiques est sous-tendu par le souci de ne pas se</w:t>
      </w:r>
      <w:r>
        <w:rPr>
          <w:sz w:val="24"/>
          <w:szCs w:val="24"/>
          <w:lang w:eastAsia="fr-FR"/>
        </w:rPr>
        <w:t xml:space="preserve"> laisser enfermer dans le micro</w:t>
      </w:r>
      <w:r w:rsidRPr="00F323EB">
        <w:rPr>
          <w:sz w:val="24"/>
          <w:szCs w:val="24"/>
          <w:lang w:eastAsia="fr-FR"/>
        </w:rPr>
        <w:t>cosm</w:t>
      </w:r>
      <w:r>
        <w:rPr>
          <w:sz w:val="24"/>
          <w:szCs w:val="24"/>
          <w:lang w:eastAsia="fr-FR"/>
        </w:rPr>
        <w:t>e</w:t>
      </w:r>
      <w:r w:rsidRPr="00F323EB">
        <w:rPr>
          <w:sz w:val="24"/>
          <w:szCs w:val="24"/>
          <w:lang w:eastAsia="fr-FR"/>
        </w:rPr>
        <w:t xml:space="preserve"> régional, voire autocentré. Il existe, dans les universités occidentales, des chaires dédiées à la civilisation musulmane</w:t>
      </w:r>
      <w:r>
        <w:rPr>
          <w:sz w:val="24"/>
          <w:szCs w:val="24"/>
          <w:lang w:eastAsia="fr-FR"/>
        </w:rPr>
        <w:t>.</w:t>
      </w:r>
      <w:r w:rsidRPr="00F323EB">
        <w:rPr>
          <w:sz w:val="24"/>
          <w:szCs w:val="24"/>
          <w:lang w:eastAsia="fr-FR"/>
        </w:rPr>
        <w:t xml:space="preserve"> </w:t>
      </w:r>
      <w:r>
        <w:rPr>
          <w:sz w:val="24"/>
          <w:szCs w:val="24"/>
          <w:lang w:eastAsia="fr-FR"/>
        </w:rPr>
        <w:t>Il</w:t>
      </w:r>
      <w:r w:rsidRPr="00F323EB">
        <w:rPr>
          <w:sz w:val="24"/>
          <w:szCs w:val="24"/>
          <w:lang w:eastAsia="fr-FR"/>
        </w:rPr>
        <w:t xml:space="preserve"> s’avère tout à fait légitime, en contrepartie, que nos universités s’investissent d’un regard à la fois critique et académique sur les civilisations autres que la nôtre.</w:t>
      </w:r>
    </w:p>
    <w:p w:rsidR="00F626EB" w:rsidRPr="00F13357" w:rsidRDefault="00F626EB" w:rsidP="00F626EB">
      <w:p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F13357">
        <w:rPr>
          <w:sz w:val="24"/>
          <w:szCs w:val="24"/>
          <w:lang w:eastAsia="fr-FR"/>
        </w:rPr>
        <w:t>Dans le cas d'espèce, le programme ci-après est ouvert, d'une part, aux Ecoles Doctorales des Sciences Humaines et Sociales, ainsi qu'à d'autres cursus de troisième cycle en droit, sciences économiques,</w:t>
      </w:r>
      <w:r w:rsidR="00F323EB">
        <w:rPr>
          <w:sz w:val="24"/>
          <w:szCs w:val="24"/>
          <w:lang w:eastAsia="fr-FR"/>
        </w:rPr>
        <w:t xml:space="preserve"> histoire,</w:t>
      </w:r>
      <w:r w:rsidRPr="00F13357">
        <w:rPr>
          <w:sz w:val="24"/>
          <w:szCs w:val="24"/>
          <w:lang w:eastAsia="fr-FR"/>
        </w:rPr>
        <w:t xml:space="preserve"> génie civil (architecture) etc., d'autre part, à tout public de la société civile , notamment du milieu associatif local (El </w:t>
      </w:r>
      <w:proofErr w:type="spellStart"/>
      <w:r w:rsidRPr="00F13357">
        <w:rPr>
          <w:sz w:val="24"/>
          <w:szCs w:val="24"/>
          <w:lang w:eastAsia="fr-FR"/>
        </w:rPr>
        <w:t>Habakiya</w:t>
      </w:r>
      <w:proofErr w:type="spellEnd"/>
      <w:r w:rsidRPr="00F13357">
        <w:rPr>
          <w:sz w:val="24"/>
          <w:szCs w:val="24"/>
          <w:lang w:eastAsia="fr-FR"/>
        </w:rPr>
        <w:t xml:space="preserve">, </w:t>
      </w:r>
      <w:proofErr w:type="spellStart"/>
      <w:r w:rsidRPr="00F13357">
        <w:rPr>
          <w:sz w:val="24"/>
          <w:szCs w:val="24"/>
          <w:lang w:eastAsia="fr-FR"/>
        </w:rPr>
        <w:t>Ecolymet</w:t>
      </w:r>
      <w:proofErr w:type="spellEnd"/>
      <w:r w:rsidRPr="00F13357">
        <w:rPr>
          <w:sz w:val="24"/>
          <w:szCs w:val="24"/>
          <w:lang w:eastAsia="fr-FR"/>
        </w:rPr>
        <w:t>, ASPEWIT ) qui est invité à assister à ce programme en auditeur libre.</w:t>
      </w:r>
    </w:p>
    <w:p w:rsidR="00F626EB" w:rsidRPr="00F13357" w:rsidRDefault="00F626EB" w:rsidP="00F626EB">
      <w:p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F13357">
        <w:rPr>
          <w:sz w:val="24"/>
          <w:szCs w:val="24"/>
          <w:lang w:eastAsia="fr-FR"/>
        </w:rPr>
        <w:t>Cet enseignement constitue un complément, voire un approfondissement des connaissances venant s'ajouter aux programmes de formations officiels dispensés aux doctorants.</w:t>
      </w:r>
    </w:p>
    <w:p w:rsidR="00F626EB" w:rsidRPr="00F13357" w:rsidRDefault="00F626EB" w:rsidP="00F626EB">
      <w:p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F13357">
        <w:rPr>
          <w:sz w:val="24"/>
          <w:szCs w:val="24"/>
          <w:lang w:eastAsia="fr-FR"/>
        </w:rPr>
        <w:t xml:space="preserve">La présence du public n'est pas obligatoire, mais l'horaire des cours doit </w:t>
      </w:r>
      <w:r w:rsidR="00DE1828" w:rsidRPr="00F13357">
        <w:rPr>
          <w:sz w:val="24"/>
          <w:szCs w:val="24"/>
          <w:lang w:eastAsia="fr-FR"/>
        </w:rPr>
        <w:t>être scrupuleusement respecté (</w:t>
      </w:r>
      <w:r w:rsidRPr="00F13357">
        <w:rPr>
          <w:sz w:val="24"/>
          <w:szCs w:val="24"/>
          <w:lang w:eastAsia="fr-FR"/>
        </w:rPr>
        <w:t>pas d'arrivée ni de départ en milieu de cours).</w:t>
      </w:r>
    </w:p>
    <w:p w:rsidR="001E02CD" w:rsidRPr="00F13357" w:rsidRDefault="001E02CD">
      <w:pPr>
        <w:rPr>
          <w:sz w:val="24"/>
          <w:szCs w:val="24"/>
          <w:lang w:eastAsia="fr-FR"/>
        </w:rPr>
      </w:pPr>
      <w:r w:rsidRPr="00F13357">
        <w:rPr>
          <w:sz w:val="24"/>
          <w:szCs w:val="24"/>
          <w:lang w:eastAsia="fr-FR"/>
        </w:rPr>
        <w:br w:type="page"/>
      </w:r>
    </w:p>
    <w:p w:rsidR="001E02CD" w:rsidRPr="009F4CCE" w:rsidRDefault="001E02CD" w:rsidP="009F4CCE">
      <w:pPr>
        <w:jc w:val="center"/>
        <w:rPr>
          <w:b/>
          <w:bCs/>
          <w:sz w:val="32"/>
          <w:szCs w:val="32"/>
          <w:lang w:eastAsia="fr-FR"/>
        </w:rPr>
      </w:pPr>
      <w:r w:rsidRPr="009F4CCE">
        <w:rPr>
          <w:b/>
          <w:bCs/>
          <w:sz w:val="32"/>
          <w:szCs w:val="32"/>
          <w:lang w:eastAsia="fr-FR"/>
        </w:rPr>
        <w:lastRenderedPageBreak/>
        <w:t>Programme</w:t>
      </w:r>
    </w:p>
    <w:p w:rsidR="001E02CD" w:rsidRPr="00F13357" w:rsidRDefault="001E02CD" w:rsidP="001E02CD">
      <w:pPr>
        <w:jc w:val="both"/>
        <w:rPr>
          <w:b/>
          <w:bCs/>
          <w:i/>
          <w:iCs/>
          <w:sz w:val="24"/>
          <w:szCs w:val="24"/>
          <w:lang w:eastAsia="fr-FR"/>
        </w:rPr>
      </w:pPr>
      <w:r w:rsidRPr="00F13357">
        <w:rPr>
          <w:b/>
          <w:bCs/>
          <w:i/>
          <w:iCs/>
          <w:sz w:val="24"/>
          <w:szCs w:val="24"/>
          <w:lang w:eastAsia="fr-FR"/>
        </w:rPr>
        <w:t>Première partie : Anthropologie historique et religieuse</w:t>
      </w:r>
    </w:p>
    <w:p w:rsidR="001E02CD" w:rsidRPr="00F13357" w:rsidRDefault="001E02CD" w:rsidP="001E02CD">
      <w:pPr>
        <w:jc w:val="both"/>
        <w:rPr>
          <w:sz w:val="24"/>
          <w:szCs w:val="24"/>
          <w:lang w:eastAsia="fr-FR"/>
        </w:rPr>
      </w:pPr>
      <w:r w:rsidRPr="00F13357">
        <w:rPr>
          <w:sz w:val="24"/>
          <w:szCs w:val="24"/>
          <w:lang w:eastAsia="fr-FR"/>
        </w:rPr>
        <w:t xml:space="preserve">Formation sociale comparée des grandes aires culturelles (sociétés </w:t>
      </w:r>
      <w:proofErr w:type="spellStart"/>
      <w:r w:rsidRPr="00F13357">
        <w:rPr>
          <w:sz w:val="24"/>
          <w:szCs w:val="24"/>
          <w:lang w:eastAsia="fr-FR"/>
        </w:rPr>
        <w:t>pré-capitalistes</w:t>
      </w:r>
      <w:proofErr w:type="spellEnd"/>
      <w:r w:rsidRPr="00F13357">
        <w:rPr>
          <w:sz w:val="24"/>
          <w:szCs w:val="24"/>
          <w:lang w:eastAsia="fr-FR"/>
        </w:rPr>
        <w:t>).</w:t>
      </w:r>
    </w:p>
    <w:p w:rsidR="001E02CD" w:rsidRPr="00F13357" w:rsidRDefault="001E02CD" w:rsidP="00F323EB">
      <w:pPr>
        <w:ind w:left="2124" w:hanging="2124"/>
        <w:jc w:val="both"/>
        <w:rPr>
          <w:sz w:val="24"/>
          <w:szCs w:val="24"/>
          <w:lang w:eastAsia="fr-FR"/>
        </w:rPr>
      </w:pPr>
      <w:r w:rsidRPr="00F13357">
        <w:rPr>
          <w:b/>
          <w:bCs/>
          <w:sz w:val="24"/>
          <w:szCs w:val="24"/>
          <w:lang w:eastAsia="fr-FR"/>
        </w:rPr>
        <w:t>1</w:t>
      </w:r>
      <w:r w:rsidRPr="00F13357">
        <w:rPr>
          <w:b/>
          <w:bCs/>
          <w:sz w:val="24"/>
          <w:szCs w:val="24"/>
          <w:vertAlign w:val="superscript"/>
          <w:lang w:eastAsia="fr-FR"/>
        </w:rPr>
        <w:t>ère</w:t>
      </w:r>
      <w:r w:rsidR="00DE1828" w:rsidRPr="00F13357">
        <w:rPr>
          <w:b/>
          <w:bCs/>
          <w:sz w:val="24"/>
          <w:szCs w:val="24"/>
          <w:lang w:eastAsia="fr-FR"/>
        </w:rPr>
        <w:t xml:space="preserve"> et 2</w:t>
      </w:r>
      <w:r w:rsidR="00DE1828" w:rsidRPr="00F13357">
        <w:rPr>
          <w:b/>
          <w:bCs/>
          <w:sz w:val="24"/>
          <w:szCs w:val="24"/>
          <w:vertAlign w:val="superscript"/>
          <w:lang w:eastAsia="fr-FR"/>
        </w:rPr>
        <w:t>ème</w:t>
      </w:r>
      <w:r w:rsidR="00DE1828" w:rsidRPr="00F13357">
        <w:rPr>
          <w:b/>
          <w:bCs/>
          <w:sz w:val="24"/>
          <w:szCs w:val="24"/>
          <w:lang w:eastAsia="fr-FR"/>
        </w:rPr>
        <w:t xml:space="preserve"> s</w:t>
      </w:r>
      <w:r w:rsidRPr="00F13357">
        <w:rPr>
          <w:b/>
          <w:bCs/>
          <w:sz w:val="24"/>
          <w:szCs w:val="24"/>
          <w:lang w:eastAsia="fr-FR"/>
        </w:rPr>
        <w:t>éance</w:t>
      </w:r>
      <w:r w:rsidR="00DE1828" w:rsidRPr="00F13357">
        <w:rPr>
          <w:b/>
          <w:bCs/>
          <w:sz w:val="24"/>
          <w:szCs w:val="24"/>
          <w:lang w:eastAsia="fr-FR"/>
        </w:rPr>
        <w:t>s</w:t>
      </w:r>
      <w:r w:rsidRPr="00F13357">
        <w:rPr>
          <w:b/>
          <w:bCs/>
          <w:sz w:val="24"/>
          <w:szCs w:val="24"/>
          <w:lang w:eastAsia="fr-FR"/>
        </w:rPr>
        <w:t> :</w:t>
      </w:r>
      <w:r w:rsidRPr="00F13357">
        <w:rPr>
          <w:sz w:val="24"/>
          <w:szCs w:val="24"/>
          <w:lang w:eastAsia="fr-FR"/>
        </w:rPr>
        <w:t xml:space="preserve"> </w:t>
      </w:r>
      <w:r w:rsidR="00F13357">
        <w:rPr>
          <w:sz w:val="24"/>
          <w:szCs w:val="24"/>
          <w:lang w:eastAsia="fr-FR"/>
        </w:rPr>
        <w:tab/>
      </w:r>
      <w:r w:rsidRPr="00F13357">
        <w:rPr>
          <w:sz w:val="24"/>
          <w:szCs w:val="24"/>
          <w:lang w:eastAsia="fr-FR"/>
        </w:rPr>
        <w:t xml:space="preserve">La genèse </w:t>
      </w:r>
      <w:r w:rsidR="00F323EB">
        <w:rPr>
          <w:sz w:val="24"/>
          <w:szCs w:val="24"/>
          <w:lang w:eastAsia="fr-FR"/>
        </w:rPr>
        <w:t>d</w:t>
      </w:r>
      <w:r w:rsidRPr="00F13357">
        <w:rPr>
          <w:sz w:val="24"/>
          <w:szCs w:val="24"/>
          <w:lang w:eastAsia="fr-FR"/>
        </w:rPr>
        <w:t>u monothéisme dans la pensée orientaliste (moderne et contemporaine)</w:t>
      </w:r>
    </w:p>
    <w:p w:rsidR="001E02CD" w:rsidRPr="00F13357" w:rsidRDefault="001E02CD" w:rsidP="001E02CD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  <w:lang w:eastAsia="fr-FR"/>
        </w:rPr>
      </w:pPr>
      <w:r w:rsidRPr="00F13357">
        <w:rPr>
          <w:b/>
          <w:bCs/>
          <w:sz w:val="24"/>
          <w:szCs w:val="24"/>
          <w:u w:val="single"/>
          <w:lang w:eastAsia="fr-FR"/>
        </w:rPr>
        <w:t xml:space="preserve">Féodalités </w:t>
      </w:r>
      <w:proofErr w:type="spellStart"/>
      <w:r w:rsidRPr="00F13357">
        <w:rPr>
          <w:b/>
          <w:bCs/>
          <w:sz w:val="24"/>
          <w:szCs w:val="24"/>
          <w:u w:val="single"/>
          <w:lang w:eastAsia="fr-FR"/>
        </w:rPr>
        <w:t>a-typiques</w:t>
      </w:r>
      <w:proofErr w:type="spellEnd"/>
    </w:p>
    <w:p w:rsidR="001E02CD" w:rsidRPr="00F13357" w:rsidRDefault="001E02CD" w:rsidP="00F13357">
      <w:pPr>
        <w:ind w:left="1418" w:hanging="1415"/>
        <w:jc w:val="both"/>
        <w:rPr>
          <w:sz w:val="24"/>
          <w:szCs w:val="24"/>
          <w:lang w:eastAsia="fr-FR"/>
        </w:rPr>
      </w:pPr>
      <w:r w:rsidRPr="00F13357">
        <w:rPr>
          <w:b/>
          <w:bCs/>
          <w:sz w:val="24"/>
          <w:szCs w:val="24"/>
          <w:lang w:eastAsia="fr-FR"/>
        </w:rPr>
        <w:t>3</w:t>
      </w:r>
      <w:r w:rsidRPr="00F13357">
        <w:rPr>
          <w:b/>
          <w:bCs/>
          <w:sz w:val="24"/>
          <w:szCs w:val="24"/>
          <w:vertAlign w:val="superscript"/>
          <w:lang w:eastAsia="fr-FR"/>
        </w:rPr>
        <w:t>ème</w:t>
      </w:r>
      <w:r w:rsidRPr="00F13357">
        <w:rPr>
          <w:b/>
          <w:bCs/>
          <w:sz w:val="24"/>
          <w:szCs w:val="24"/>
          <w:lang w:eastAsia="fr-FR"/>
        </w:rPr>
        <w:t xml:space="preserve"> séance </w:t>
      </w:r>
      <w:proofErr w:type="gramStart"/>
      <w:r w:rsidRPr="00F13357">
        <w:rPr>
          <w:b/>
          <w:bCs/>
          <w:sz w:val="24"/>
          <w:szCs w:val="24"/>
          <w:lang w:eastAsia="fr-FR"/>
        </w:rPr>
        <w:t>:</w:t>
      </w:r>
      <w:r w:rsidR="00F13357">
        <w:rPr>
          <w:b/>
          <w:bCs/>
          <w:sz w:val="24"/>
          <w:szCs w:val="24"/>
          <w:lang w:eastAsia="fr-FR"/>
        </w:rPr>
        <w:t xml:space="preserve"> </w:t>
      </w:r>
      <w:r w:rsidR="00F13357" w:rsidRPr="00F13357">
        <w:rPr>
          <w:sz w:val="24"/>
          <w:szCs w:val="24"/>
          <w:lang w:eastAsia="fr-FR"/>
        </w:rPr>
        <w:t xml:space="preserve"> </w:t>
      </w:r>
      <w:r w:rsidRPr="00F13357">
        <w:rPr>
          <w:sz w:val="24"/>
          <w:szCs w:val="24"/>
          <w:lang w:eastAsia="fr-FR"/>
        </w:rPr>
        <w:t>La</w:t>
      </w:r>
      <w:proofErr w:type="gramEnd"/>
      <w:r w:rsidRPr="00F13357">
        <w:rPr>
          <w:sz w:val="24"/>
          <w:szCs w:val="24"/>
          <w:lang w:eastAsia="fr-FR"/>
        </w:rPr>
        <w:t xml:space="preserve"> méditerranée méridionale : limite de l’</w:t>
      </w:r>
      <w:r w:rsidR="00F13357">
        <w:rPr>
          <w:sz w:val="24"/>
          <w:szCs w:val="24"/>
          <w:lang w:eastAsia="fr-FR"/>
        </w:rPr>
        <w:t>accumulation marchande « longue d</w:t>
      </w:r>
      <w:r w:rsidRPr="00F13357">
        <w:rPr>
          <w:sz w:val="24"/>
          <w:szCs w:val="24"/>
          <w:lang w:eastAsia="fr-FR"/>
        </w:rPr>
        <w:t>istance »</w:t>
      </w:r>
    </w:p>
    <w:p w:rsidR="001E02CD" w:rsidRPr="00F13357" w:rsidRDefault="001E02CD" w:rsidP="00F13357">
      <w:pPr>
        <w:jc w:val="both"/>
        <w:rPr>
          <w:sz w:val="24"/>
          <w:szCs w:val="24"/>
          <w:lang w:eastAsia="fr-FR"/>
        </w:rPr>
      </w:pPr>
      <w:r w:rsidRPr="00F13357">
        <w:rPr>
          <w:b/>
          <w:bCs/>
          <w:sz w:val="24"/>
          <w:szCs w:val="24"/>
          <w:lang w:eastAsia="fr-FR"/>
        </w:rPr>
        <w:t>4</w:t>
      </w:r>
      <w:r w:rsidRPr="00F13357">
        <w:rPr>
          <w:b/>
          <w:bCs/>
          <w:sz w:val="24"/>
          <w:szCs w:val="24"/>
          <w:vertAlign w:val="superscript"/>
          <w:lang w:eastAsia="fr-FR"/>
        </w:rPr>
        <w:t>ème</w:t>
      </w:r>
      <w:r w:rsidRPr="00F13357">
        <w:rPr>
          <w:b/>
          <w:bCs/>
          <w:sz w:val="24"/>
          <w:szCs w:val="24"/>
          <w:lang w:eastAsia="fr-FR"/>
        </w:rPr>
        <w:t xml:space="preserve"> séance : </w:t>
      </w:r>
      <w:r w:rsidRPr="00F13357">
        <w:rPr>
          <w:b/>
          <w:bCs/>
          <w:sz w:val="24"/>
          <w:szCs w:val="24"/>
          <w:lang w:eastAsia="fr-FR"/>
        </w:rPr>
        <w:tab/>
      </w:r>
      <w:r w:rsidRPr="00F13357">
        <w:rPr>
          <w:sz w:val="24"/>
          <w:szCs w:val="24"/>
          <w:lang w:eastAsia="fr-FR"/>
        </w:rPr>
        <w:t>L’Europe de l’Est : Limites de la domanialité</w:t>
      </w:r>
    </w:p>
    <w:p w:rsidR="001E02CD" w:rsidRPr="00F13357" w:rsidRDefault="001E02CD" w:rsidP="001E02CD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  <w:lang w:eastAsia="fr-FR"/>
        </w:rPr>
      </w:pPr>
      <w:r w:rsidRPr="00F13357">
        <w:rPr>
          <w:b/>
          <w:bCs/>
          <w:sz w:val="24"/>
          <w:szCs w:val="24"/>
          <w:u w:val="single"/>
          <w:lang w:eastAsia="fr-FR"/>
        </w:rPr>
        <w:t>Féodalisme Ouest-européen</w:t>
      </w:r>
    </w:p>
    <w:p w:rsidR="001E02CD" w:rsidRPr="00F13357" w:rsidRDefault="001E02CD" w:rsidP="00F323EB">
      <w:pPr>
        <w:jc w:val="both"/>
        <w:rPr>
          <w:sz w:val="24"/>
          <w:szCs w:val="24"/>
          <w:lang w:eastAsia="fr-FR"/>
        </w:rPr>
      </w:pPr>
      <w:r w:rsidRPr="00F13357">
        <w:rPr>
          <w:b/>
          <w:bCs/>
          <w:sz w:val="24"/>
          <w:szCs w:val="24"/>
          <w:lang w:eastAsia="fr-FR"/>
        </w:rPr>
        <w:t>5</w:t>
      </w:r>
      <w:r w:rsidRPr="00F13357">
        <w:rPr>
          <w:b/>
          <w:bCs/>
          <w:sz w:val="24"/>
          <w:szCs w:val="24"/>
          <w:vertAlign w:val="superscript"/>
          <w:lang w:eastAsia="fr-FR"/>
        </w:rPr>
        <w:t>ème</w:t>
      </w:r>
      <w:r w:rsidRPr="00F13357">
        <w:rPr>
          <w:b/>
          <w:bCs/>
          <w:sz w:val="24"/>
          <w:szCs w:val="24"/>
          <w:lang w:eastAsia="fr-FR"/>
        </w:rPr>
        <w:t xml:space="preserve"> séance :</w:t>
      </w:r>
      <w:r w:rsidRPr="00F13357">
        <w:rPr>
          <w:sz w:val="24"/>
          <w:szCs w:val="24"/>
          <w:lang w:eastAsia="fr-FR"/>
        </w:rPr>
        <w:t xml:space="preserve"> </w:t>
      </w:r>
      <w:r w:rsidRPr="00F13357">
        <w:rPr>
          <w:sz w:val="24"/>
          <w:szCs w:val="24"/>
          <w:lang w:eastAsia="fr-FR"/>
        </w:rPr>
        <w:tab/>
        <w:t xml:space="preserve">Doctrine </w:t>
      </w:r>
      <w:r w:rsidRPr="00F13357">
        <w:rPr>
          <w:sz w:val="24"/>
          <w:szCs w:val="24"/>
          <w:lang w:eastAsia="fr-FR"/>
        </w:rPr>
        <w:tab/>
        <w:t>a) l’</w:t>
      </w:r>
      <w:r w:rsidR="00F323EB">
        <w:rPr>
          <w:sz w:val="24"/>
          <w:szCs w:val="24"/>
          <w:lang w:eastAsia="fr-FR"/>
        </w:rPr>
        <w:t>O</w:t>
      </w:r>
      <w:r w:rsidRPr="00F13357">
        <w:rPr>
          <w:sz w:val="24"/>
          <w:szCs w:val="24"/>
          <w:lang w:eastAsia="fr-FR"/>
        </w:rPr>
        <w:t>ccident se définit face au « despotisme oriental »</w:t>
      </w:r>
    </w:p>
    <w:p w:rsidR="001E02CD" w:rsidRPr="00F13357" w:rsidRDefault="001E02CD" w:rsidP="001E02CD">
      <w:pPr>
        <w:jc w:val="both"/>
        <w:rPr>
          <w:sz w:val="24"/>
          <w:szCs w:val="24"/>
          <w:lang w:eastAsia="fr-FR"/>
        </w:rPr>
      </w:pPr>
      <w:r w:rsidRPr="00F13357">
        <w:rPr>
          <w:sz w:val="24"/>
          <w:szCs w:val="24"/>
          <w:lang w:eastAsia="fr-FR"/>
        </w:rPr>
        <w:tab/>
      </w:r>
      <w:r w:rsidRPr="00F13357">
        <w:rPr>
          <w:sz w:val="24"/>
          <w:szCs w:val="24"/>
          <w:lang w:eastAsia="fr-FR"/>
        </w:rPr>
        <w:tab/>
      </w:r>
      <w:r w:rsidRPr="00F13357">
        <w:rPr>
          <w:sz w:val="24"/>
          <w:szCs w:val="24"/>
          <w:lang w:eastAsia="fr-FR"/>
        </w:rPr>
        <w:tab/>
      </w:r>
      <w:r w:rsidRPr="00F13357">
        <w:rPr>
          <w:sz w:val="24"/>
          <w:szCs w:val="24"/>
          <w:lang w:eastAsia="fr-FR"/>
        </w:rPr>
        <w:tab/>
        <w:t>b) quelques repères chronologiques</w:t>
      </w:r>
    </w:p>
    <w:p w:rsidR="001E02CD" w:rsidRPr="00F13357" w:rsidRDefault="00F1132F" w:rsidP="00F13357">
      <w:pPr>
        <w:ind w:left="1410"/>
        <w:jc w:val="both"/>
        <w:rPr>
          <w:sz w:val="24"/>
          <w:szCs w:val="24"/>
          <w:lang w:eastAsia="fr-FR"/>
        </w:rPr>
      </w:pPr>
      <w:proofErr w:type="gramStart"/>
      <w:r w:rsidRPr="00F13357">
        <w:rPr>
          <w:sz w:val="24"/>
          <w:szCs w:val="24"/>
          <w:lang w:eastAsia="fr-FR"/>
        </w:rPr>
        <w:t>La</w:t>
      </w:r>
      <w:proofErr w:type="gramEnd"/>
      <w:r w:rsidRPr="00F13357">
        <w:rPr>
          <w:sz w:val="24"/>
          <w:szCs w:val="24"/>
          <w:lang w:eastAsia="fr-FR"/>
        </w:rPr>
        <w:t xml:space="preserve"> tri fonctionnalité</w:t>
      </w:r>
      <w:r w:rsidR="001E02CD" w:rsidRPr="00F13357">
        <w:rPr>
          <w:sz w:val="24"/>
          <w:szCs w:val="24"/>
          <w:lang w:eastAsia="fr-FR"/>
        </w:rPr>
        <w:t xml:space="preserve"> Dumézilienne, à la base de la construction idéologique du féodalisme, ou l’Acte inaugural de la dynastie capétienne.</w:t>
      </w:r>
    </w:p>
    <w:p w:rsidR="001E02CD" w:rsidRPr="00F13357" w:rsidRDefault="00F1132F" w:rsidP="00F13357">
      <w:pPr>
        <w:ind w:left="1410" w:hanging="1410"/>
        <w:jc w:val="both"/>
        <w:rPr>
          <w:sz w:val="24"/>
          <w:szCs w:val="24"/>
          <w:lang w:eastAsia="fr-FR"/>
        </w:rPr>
      </w:pPr>
      <w:r w:rsidRPr="00F13357">
        <w:rPr>
          <w:b/>
          <w:bCs/>
          <w:sz w:val="24"/>
          <w:szCs w:val="24"/>
          <w:lang w:eastAsia="fr-FR"/>
        </w:rPr>
        <w:t>6</w:t>
      </w:r>
      <w:r w:rsidR="001E02CD" w:rsidRPr="00F13357">
        <w:rPr>
          <w:b/>
          <w:bCs/>
          <w:sz w:val="24"/>
          <w:szCs w:val="24"/>
          <w:vertAlign w:val="superscript"/>
          <w:lang w:eastAsia="fr-FR"/>
        </w:rPr>
        <w:t>ème</w:t>
      </w:r>
      <w:r w:rsidR="001E02CD" w:rsidRPr="00F13357">
        <w:rPr>
          <w:b/>
          <w:bCs/>
          <w:sz w:val="24"/>
          <w:szCs w:val="24"/>
          <w:lang w:eastAsia="fr-FR"/>
        </w:rPr>
        <w:t xml:space="preserve"> séance :</w:t>
      </w:r>
      <w:r w:rsidR="001E02CD" w:rsidRPr="00F13357">
        <w:rPr>
          <w:sz w:val="24"/>
          <w:szCs w:val="24"/>
          <w:lang w:eastAsia="fr-FR"/>
        </w:rPr>
        <w:t xml:space="preserve"> </w:t>
      </w:r>
      <w:r w:rsidR="001E02CD" w:rsidRPr="00F13357">
        <w:rPr>
          <w:sz w:val="24"/>
          <w:szCs w:val="24"/>
          <w:lang w:eastAsia="fr-FR"/>
        </w:rPr>
        <w:tab/>
      </w:r>
      <w:r w:rsidR="00F13357">
        <w:rPr>
          <w:sz w:val="24"/>
          <w:szCs w:val="24"/>
          <w:lang w:eastAsia="fr-FR"/>
        </w:rPr>
        <w:tab/>
      </w:r>
      <w:r w:rsidR="001E02CD" w:rsidRPr="00F13357">
        <w:rPr>
          <w:sz w:val="24"/>
          <w:szCs w:val="24"/>
          <w:lang w:eastAsia="fr-FR"/>
        </w:rPr>
        <w:t>Structure et évolution du féodalisme en Europe occidentale : le cas du Japon</w:t>
      </w:r>
    </w:p>
    <w:p w:rsidR="001E02CD" w:rsidRPr="00F13357" w:rsidRDefault="00F1132F" w:rsidP="001E02CD">
      <w:pPr>
        <w:jc w:val="both"/>
        <w:rPr>
          <w:sz w:val="24"/>
          <w:szCs w:val="24"/>
          <w:lang w:eastAsia="fr-FR"/>
        </w:rPr>
      </w:pPr>
      <w:r w:rsidRPr="00F13357">
        <w:rPr>
          <w:b/>
          <w:bCs/>
          <w:sz w:val="24"/>
          <w:szCs w:val="24"/>
          <w:lang w:eastAsia="fr-FR"/>
        </w:rPr>
        <w:t>7</w:t>
      </w:r>
      <w:r w:rsidRPr="00F13357">
        <w:rPr>
          <w:b/>
          <w:bCs/>
          <w:sz w:val="24"/>
          <w:szCs w:val="24"/>
          <w:vertAlign w:val="superscript"/>
          <w:lang w:eastAsia="fr-FR"/>
        </w:rPr>
        <w:t>ème</w:t>
      </w:r>
      <w:r w:rsidRPr="00F13357">
        <w:rPr>
          <w:b/>
          <w:bCs/>
          <w:sz w:val="24"/>
          <w:szCs w:val="24"/>
          <w:lang w:eastAsia="fr-FR"/>
        </w:rPr>
        <w:t xml:space="preserve"> séance :</w:t>
      </w:r>
      <w:r w:rsidRPr="00F13357">
        <w:rPr>
          <w:sz w:val="24"/>
          <w:szCs w:val="24"/>
          <w:lang w:eastAsia="fr-FR"/>
        </w:rPr>
        <w:t xml:space="preserve"> </w:t>
      </w:r>
      <w:r w:rsidRPr="00F13357">
        <w:rPr>
          <w:sz w:val="24"/>
          <w:szCs w:val="24"/>
          <w:lang w:eastAsia="fr-FR"/>
        </w:rPr>
        <w:tab/>
        <w:t>La thèse de Pierre CHAUNU ou le primat de l’infrastructure.</w:t>
      </w:r>
    </w:p>
    <w:p w:rsidR="00F1132F" w:rsidRPr="00F13357" w:rsidRDefault="00F1132F" w:rsidP="00F1132F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  <w:lang w:eastAsia="fr-FR"/>
        </w:rPr>
      </w:pPr>
      <w:r w:rsidRPr="00F13357">
        <w:rPr>
          <w:b/>
          <w:bCs/>
          <w:sz w:val="24"/>
          <w:szCs w:val="24"/>
          <w:u w:val="single"/>
          <w:lang w:eastAsia="fr-FR"/>
        </w:rPr>
        <w:t>De l’espace dynastique à l’espace marchand : Economie – monde et ordre mondial</w:t>
      </w:r>
    </w:p>
    <w:p w:rsidR="00F1132F" w:rsidRPr="00F13357" w:rsidRDefault="00F1132F" w:rsidP="00F323EB">
      <w:pPr>
        <w:jc w:val="both"/>
        <w:rPr>
          <w:sz w:val="24"/>
          <w:szCs w:val="24"/>
          <w:lang w:eastAsia="fr-FR"/>
        </w:rPr>
      </w:pPr>
      <w:r w:rsidRPr="00F13357">
        <w:rPr>
          <w:b/>
          <w:bCs/>
          <w:sz w:val="24"/>
          <w:szCs w:val="24"/>
          <w:lang w:eastAsia="fr-FR"/>
        </w:rPr>
        <w:t>8</w:t>
      </w:r>
      <w:r w:rsidRPr="00F13357">
        <w:rPr>
          <w:b/>
          <w:bCs/>
          <w:sz w:val="24"/>
          <w:szCs w:val="24"/>
          <w:vertAlign w:val="superscript"/>
          <w:lang w:eastAsia="fr-FR"/>
        </w:rPr>
        <w:t>ème</w:t>
      </w:r>
      <w:r w:rsidRPr="00F13357">
        <w:rPr>
          <w:b/>
          <w:bCs/>
          <w:sz w:val="24"/>
          <w:szCs w:val="24"/>
          <w:lang w:eastAsia="fr-FR"/>
        </w:rPr>
        <w:t xml:space="preserve"> et 9</w:t>
      </w:r>
      <w:r w:rsidRPr="00F13357">
        <w:rPr>
          <w:b/>
          <w:bCs/>
          <w:sz w:val="24"/>
          <w:szCs w:val="24"/>
          <w:vertAlign w:val="superscript"/>
          <w:lang w:eastAsia="fr-FR"/>
        </w:rPr>
        <w:t>ème</w:t>
      </w:r>
      <w:r w:rsidRPr="00F13357">
        <w:rPr>
          <w:b/>
          <w:bCs/>
          <w:sz w:val="24"/>
          <w:szCs w:val="24"/>
          <w:lang w:eastAsia="fr-FR"/>
        </w:rPr>
        <w:t xml:space="preserve"> séances </w:t>
      </w:r>
      <w:proofErr w:type="gramStart"/>
      <w:r w:rsidRPr="00F13357">
        <w:rPr>
          <w:b/>
          <w:bCs/>
          <w:sz w:val="24"/>
          <w:szCs w:val="24"/>
          <w:lang w:eastAsia="fr-FR"/>
        </w:rPr>
        <w:t>:</w:t>
      </w:r>
      <w:r w:rsidR="00F13357">
        <w:rPr>
          <w:sz w:val="24"/>
          <w:szCs w:val="24"/>
          <w:lang w:eastAsia="fr-FR"/>
        </w:rPr>
        <w:t xml:space="preserve">  </w:t>
      </w:r>
      <w:r w:rsidRPr="00F13357">
        <w:rPr>
          <w:sz w:val="24"/>
          <w:szCs w:val="24"/>
          <w:lang w:eastAsia="fr-FR"/>
        </w:rPr>
        <w:t>Les</w:t>
      </w:r>
      <w:proofErr w:type="gramEnd"/>
      <w:r w:rsidRPr="00F13357">
        <w:rPr>
          <w:sz w:val="24"/>
          <w:szCs w:val="24"/>
          <w:lang w:eastAsia="fr-FR"/>
        </w:rPr>
        <w:t xml:space="preserve"> débuts de la </w:t>
      </w:r>
      <w:r w:rsidR="00F323EB">
        <w:rPr>
          <w:sz w:val="24"/>
          <w:szCs w:val="24"/>
          <w:lang w:eastAsia="fr-FR"/>
        </w:rPr>
        <w:t>R</w:t>
      </w:r>
      <w:r w:rsidRPr="00F13357">
        <w:rPr>
          <w:sz w:val="24"/>
          <w:szCs w:val="24"/>
          <w:lang w:eastAsia="fr-FR"/>
        </w:rPr>
        <w:t xml:space="preserve">évolution </w:t>
      </w:r>
      <w:r w:rsidR="00F323EB">
        <w:rPr>
          <w:sz w:val="24"/>
          <w:szCs w:val="24"/>
          <w:lang w:eastAsia="fr-FR"/>
        </w:rPr>
        <w:t>I</w:t>
      </w:r>
      <w:r w:rsidRPr="00F13357">
        <w:rPr>
          <w:sz w:val="24"/>
          <w:szCs w:val="24"/>
          <w:lang w:eastAsia="fr-FR"/>
        </w:rPr>
        <w:t>ndustrielle en Angleterre et en France.</w:t>
      </w:r>
    </w:p>
    <w:p w:rsidR="009F4CCE" w:rsidRDefault="009F4CCE" w:rsidP="00F1132F">
      <w:pPr>
        <w:jc w:val="both"/>
        <w:rPr>
          <w:b/>
          <w:bCs/>
          <w:i/>
          <w:iCs/>
          <w:sz w:val="24"/>
          <w:szCs w:val="24"/>
          <w:lang w:eastAsia="fr-FR"/>
        </w:rPr>
      </w:pPr>
    </w:p>
    <w:p w:rsidR="00F1132F" w:rsidRPr="00F13357" w:rsidRDefault="00F1132F" w:rsidP="00F1132F">
      <w:pPr>
        <w:jc w:val="both"/>
        <w:rPr>
          <w:b/>
          <w:bCs/>
          <w:i/>
          <w:iCs/>
          <w:sz w:val="24"/>
          <w:szCs w:val="24"/>
          <w:lang w:eastAsia="fr-FR"/>
        </w:rPr>
      </w:pPr>
      <w:r w:rsidRPr="00F13357">
        <w:rPr>
          <w:b/>
          <w:bCs/>
          <w:i/>
          <w:iCs/>
          <w:sz w:val="24"/>
          <w:szCs w:val="24"/>
          <w:lang w:eastAsia="fr-FR"/>
        </w:rPr>
        <w:t>Deuxième partie : Anthropologie juridique</w:t>
      </w:r>
    </w:p>
    <w:p w:rsidR="00F1132F" w:rsidRPr="00F13357" w:rsidRDefault="00F1132F" w:rsidP="00F13357">
      <w:pPr>
        <w:jc w:val="both"/>
        <w:rPr>
          <w:sz w:val="24"/>
          <w:szCs w:val="24"/>
          <w:lang w:eastAsia="fr-FR"/>
        </w:rPr>
      </w:pPr>
      <w:r w:rsidRPr="00F13357">
        <w:rPr>
          <w:b/>
          <w:bCs/>
          <w:sz w:val="24"/>
          <w:szCs w:val="24"/>
          <w:lang w:eastAsia="fr-FR"/>
        </w:rPr>
        <w:t>10</w:t>
      </w:r>
      <w:r w:rsidRPr="00F13357">
        <w:rPr>
          <w:b/>
          <w:bCs/>
          <w:sz w:val="24"/>
          <w:szCs w:val="24"/>
          <w:vertAlign w:val="superscript"/>
          <w:lang w:eastAsia="fr-FR"/>
        </w:rPr>
        <w:t>ème</w:t>
      </w:r>
      <w:r w:rsidRPr="00F13357">
        <w:rPr>
          <w:b/>
          <w:bCs/>
          <w:sz w:val="24"/>
          <w:szCs w:val="24"/>
          <w:lang w:eastAsia="fr-FR"/>
        </w:rPr>
        <w:t xml:space="preserve"> séance :</w:t>
      </w:r>
      <w:r w:rsidRPr="00F13357">
        <w:rPr>
          <w:sz w:val="24"/>
          <w:szCs w:val="24"/>
          <w:lang w:eastAsia="fr-FR"/>
        </w:rPr>
        <w:t xml:space="preserve"> Inventaire critique des champs d’investigation</w:t>
      </w:r>
    </w:p>
    <w:p w:rsidR="00F1132F" w:rsidRPr="00F13357" w:rsidRDefault="00F1132F" w:rsidP="00F1132F">
      <w:pPr>
        <w:jc w:val="both"/>
        <w:rPr>
          <w:sz w:val="24"/>
          <w:szCs w:val="24"/>
          <w:lang w:eastAsia="fr-FR"/>
        </w:rPr>
      </w:pPr>
      <w:r w:rsidRPr="00F13357">
        <w:rPr>
          <w:b/>
          <w:bCs/>
          <w:sz w:val="24"/>
          <w:szCs w:val="24"/>
          <w:lang w:eastAsia="fr-FR"/>
        </w:rPr>
        <w:t>11</w:t>
      </w:r>
      <w:r w:rsidRPr="00F13357">
        <w:rPr>
          <w:b/>
          <w:bCs/>
          <w:sz w:val="24"/>
          <w:szCs w:val="24"/>
          <w:vertAlign w:val="superscript"/>
          <w:lang w:eastAsia="fr-FR"/>
        </w:rPr>
        <w:t>ème</w:t>
      </w:r>
      <w:r w:rsidRPr="00F13357">
        <w:rPr>
          <w:b/>
          <w:bCs/>
          <w:sz w:val="24"/>
          <w:szCs w:val="24"/>
          <w:lang w:eastAsia="fr-FR"/>
        </w:rPr>
        <w:t xml:space="preserve"> séance :</w:t>
      </w:r>
      <w:r w:rsidRPr="00F13357">
        <w:rPr>
          <w:sz w:val="24"/>
          <w:szCs w:val="24"/>
          <w:lang w:eastAsia="fr-FR"/>
        </w:rPr>
        <w:t xml:space="preserve"> Typologie diachronique : applic</w:t>
      </w:r>
      <w:r w:rsidR="00F13357" w:rsidRPr="00F13357">
        <w:rPr>
          <w:sz w:val="24"/>
          <w:szCs w:val="24"/>
          <w:lang w:eastAsia="fr-FR"/>
        </w:rPr>
        <w:t>ation aux formes d’articulation</w:t>
      </w:r>
      <w:r w:rsidRPr="00F13357">
        <w:rPr>
          <w:sz w:val="24"/>
          <w:szCs w:val="24"/>
          <w:lang w:eastAsia="fr-FR"/>
        </w:rPr>
        <w:t xml:space="preserve"> sous-jacentes.</w:t>
      </w:r>
    </w:p>
    <w:p w:rsidR="00F1132F" w:rsidRPr="00F13357" w:rsidRDefault="00F1132F" w:rsidP="00F13357">
      <w:pPr>
        <w:jc w:val="both"/>
        <w:rPr>
          <w:sz w:val="24"/>
          <w:szCs w:val="24"/>
          <w:lang w:eastAsia="fr-FR"/>
        </w:rPr>
      </w:pPr>
      <w:r w:rsidRPr="00F13357">
        <w:rPr>
          <w:b/>
          <w:bCs/>
          <w:sz w:val="24"/>
          <w:szCs w:val="24"/>
          <w:lang w:eastAsia="fr-FR"/>
        </w:rPr>
        <w:t>12</w:t>
      </w:r>
      <w:r w:rsidRPr="00F13357">
        <w:rPr>
          <w:b/>
          <w:bCs/>
          <w:sz w:val="24"/>
          <w:szCs w:val="24"/>
          <w:vertAlign w:val="superscript"/>
          <w:lang w:eastAsia="fr-FR"/>
        </w:rPr>
        <w:t>ème</w:t>
      </w:r>
      <w:r w:rsidRPr="00F13357">
        <w:rPr>
          <w:b/>
          <w:bCs/>
          <w:sz w:val="24"/>
          <w:szCs w:val="24"/>
          <w:lang w:eastAsia="fr-FR"/>
        </w:rPr>
        <w:t xml:space="preserve"> séance :</w:t>
      </w:r>
      <w:r w:rsidRPr="00F13357">
        <w:rPr>
          <w:sz w:val="24"/>
          <w:szCs w:val="24"/>
          <w:lang w:eastAsia="fr-FR"/>
        </w:rPr>
        <w:t xml:space="preserve"> Typologie synchronique : droit et écosystème</w:t>
      </w:r>
    </w:p>
    <w:p w:rsidR="00F1132F" w:rsidRPr="00F13357" w:rsidRDefault="00F1132F" w:rsidP="00F1132F">
      <w:pPr>
        <w:jc w:val="both"/>
        <w:rPr>
          <w:sz w:val="24"/>
          <w:szCs w:val="24"/>
          <w:lang w:eastAsia="fr-FR"/>
        </w:rPr>
      </w:pPr>
      <w:r w:rsidRPr="00F13357">
        <w:rPr>
          <w:b/>
          <w:bCs/>
          <w:sz w:val="24"/>
          <w:szCs w:val="24"/>
          <w:lang w:eastAsia="fr-FR"/>
        </w:rPr>
        <w:t>13</w:t>
      </w:r>
      <w:r w:rsidRPr="00F13357">
        <w:rPr>
          <w:b/>
          <w:bCs/>
          <w:sz w:val="24"/>
          <w:szCs w:val="24"/>
          <w:vertAlign w:val="superscript"/>
          <w:lang w:eastAsia="fr-FR"/>
        </w:rPr>
        <w:t>ème</w:t>
      </w:r>
      <w:r w:rsidRPr="00F13357">
        <w:rPr>
          <w:b/>
          <w:bCs/>
          <w:sz w:val="24"/>
          <w:szCs w:val="24"/>
          <w:lang w:eastAsia="fr-FR"/>
        </w:rPr>
        <w:t xml:space="preserve"> séance :</w:t>
      </w:r>
      <w:r w:rsidRPr="00F13357">
        <w:rPr>
          <w:sz w:val="24"/>
          <w:szCs w:val="24"/>
          <w:lang w:eastAsia="fr-FR"/>
        </w:rPr>
        <w:t xml:space="preserve"> Droit colonial et décolonisation : interférence des rationalités juridiques. L’exemple du Maghreb.</w:t>
      </w:r>
    </w:p>
    <w:p w:rsidR="00F1132F" w:rsidRPr="00F13357" w:rsidRDefault="00F1132F" w:rsidP="00F1132F">
      <w:pPr>
        <w:jc w:val="both"/>
        <w:rPr>
          <w:sz w:val="24"/>
          <w:szCs w:val="24"/>
          <w:lang w:eastAsia="fr-FR"/>
        </w:rPr>
      </w:pPr>
      <w:r w:rsidRPr="00F13357">
        <w:rPr>
          <w:b/>
          <w:bCs/>
          <w:sz w:val="24"/>
          <w:szCs w:val="24"/>
          <w:lang w:eastAsia="fr-FR"/>
        </w:rPr>
        <w:t>14</w:t>
      </w:r>
      <w:r w:rsidRPr="00F13357">
        <w:rPr>
          <w:b/>
          <w:bCs/>
          <w:sz w:val="24"/>
          <w:szCs w:val="24"/>
          <w:vertAlign w:val="superscript"/>
          <w:lang w:eastAsia="fr-FR"/>
        </w:rPr>
        <w:t>ème</w:t>
      </w:r>
      <w:r w:rsidRPr="00F13357">
        <w:rPr>
          <w:b/>
          <w:bCs/>
          <w:sz w:val="24"/>
          <w:szCs w:val="24"/>
          <w:lang w:eastAsia="fr-FR"/>
        </w:rPr>
        <w:t xml:space="preserve"> séance :</w:t>
      </w:r>
      <w:r w:rsidRPr="00F13357">
        <w:rPr>
          <w:sz w:val="24"/>
          <w:szCs w:val="24"/>
          <w:lang w:eastAsia="fr-FR"/>
        </w:rPr>
        <w:t xml:space="preserve"> les réformes agraires : enjeux et </w:t>
      </w:r>
      <w:r w:rsidR="00F323EB" w:rsidRPr="00F13357">
        <w:rPr>
          <w:sz w:val="24"/>
          <w:szCs w:val="24"/>
          <w:lang w:eastAsia="fr-FR"/>
        </w:rPr>
        <w:t>contradictions</w:t>
      </w:r>
      <w:r w:rsidRPr="00F13357">
        <w:rPr>
          <w:sz w:val="24"/>
          <w:szCs w:val="24"/>
          <w:lang w:eastAsia="fr-FR"/>
        </w:rPr>
        <w:t>.</w:t>
      </w:r>
    </w:p>
    <w:p w:rsidR="00F1132F" w:rsidRPr="00F13357" w:rsidRDefault="00F1132F" w:rsidP="00F13357">
      <w:pPr>
        <w:jc w:val="both"/>
        <w:rPr>
          <w:sz w:val="24"/>
          <w:szCs w:val="24"/>
          <w:lang w:eastAsia="fr-FR"/>
        </w:rPr>
      </w:pPr>
      <w:r w:rsidRPr="00F13357">
        <w:rPr>
          <w:sz w:val="24"/>
          <w:szCs w:val="24"/>
          <w:lang w:eastAsia="fr-FR"/>
        </w:rPr>
        <w:t>Troisième partie : Anthropologie politique (culture, politique et développement</w:t>
      </w:r>
      <w:r w:rsidR="00F13357" w:rsidRPr="00F13357">
        <w:rPr>
          <w:sz w:val="24"/>
          <w:szCs w:val="24"/>
          <w:lang w:eastAsia="fr-FR"/>
        </w:rPr>
        <w:t> : illustrations maghrébines)</w:t>
      </w:r>
    </w:p>
    <w:p w:rsidR="00F1132F" w:rsidRPr="00F13357" w:rsidRDefault="00F1132F" w:rsidP="00F1132F">
      <w:pPr>
        <w:jc w:val="both"/>
        <w:rPr>
          <w:sz w:val="24"/>
          <w:szCs w:val="24"/>
          <w:lang w:eastAsia="fr-FR"/>
        </w:rPr>
      </w:pPr>
      <w:r w:rsidRPr="00F13357">
        <w:rPr>
          <w:b/>
          <w:bCs/>
          <w:sz w:val="24"/>
          <w:szCs w:val="24"/>
          <w:lang w:eastAsia="fr-FR"/>
        </w:rPr>
        <w:t>15</w:t>
      </w:r>
      <w:r w:rsidRPr="00F13357">
        <w:rPr>
          <w:b/>
          <w:bCs/>
          <w:sz w:val="24"/>
          <w:szCs w:val="24"/>
          <w:vertAlign w:val="superscript"/>
          <w:lang w:eastAsia="fr-FR"/>
        </w:rPr>
        <w:t>ème</w:t>
      </w:r>
      <w:r w:rsidRPr="00F13357">
        <w:rPr>
          <w:b/>
          <w:bCs/>
          <w:sz w:val="24"/>
          <w:szCs w:val="24"/>
          <w:lang w:eastAsia="fr-FR"/>
        </w:rPr>
        <w:t xml:space="preserve"> séance :</w:t>
      </w:r>
      <w:r w:rsidRPr="00F13357">
        <w:rPr>
          <w:sz w:val="24"/>
          <w:szCs w:val="24"/>
          <w:lang w:eastAsia="fr-FR"/>
        </w:rPr>
        <w:t xml:space="preserve"> 1. Statut de la rationalité économique dans les pays dominés et au Maghreb :</w:t>
      </w:r>
    </w:p>
    <w:p w:rsidR="00F1132F" w:rsidRPr="00F13357" w:rsidRDefault="00F1132F" w:rsidP="00F13357">
      <w:pPr>
        <w:pStyle w:val="Paragraphedeliste"/>
        <w:numPr>
          <w:ilvl w:val="1"/>
          <w:numId w:val="4"/>
        </w:numPr>
        <w:ind w:firstLine="207"/>
        <w:rPr>
          <w:sz w:val="24"/>
          <w:szCs w:val="24"/>
          <w:lang w:eastAsia="fr-FR"/>
        </w:rPr>
      </w:pPr>
      <w:r w:rsidRPr="00F13357">
        <w:rPr>
          <w:sz w:val="24"/>
          <w:szCs w:val="24"/>
          <w:lang w:eastAsia="fr-FR"/>
        </w:rPr>
        <w:t>Contexte et doctrines</w:t>
      </w:r>
    </w:p>
    <w:p w:rsidR="00F1132F" w:rsidRPr="00F13357" w:rsidRDefault="00F1132F" w:rsidP="00F13357">
      <w:pPr>
        <w:pStyle w:val="Paragraphedeliste"/>
        <w:numPr>
          <w:ilvl w:val="1"/>
          <w:numId w:val="4"/>
        </w:numPr>
        <w:ind w:firstLine="207"/>
        <w:rPr>
          <w:sz w:val="24"/>
          <w:szCs w:val="24"/>
          <w:lang w:eastAsia="fr-FR"/>
        </w:rPr>
      </w:pPr>
      <w:r w:rsidRPr="00F13357">
        <w:rPr>
          <w:sz w:val="24"/>
          <w:szCs w:val="24"/>
          <w:lang w:eastAsia="fr-FR"/>
        </w:rPr>
        <w:t>Problématique de la subordination de l'Economique au Politique</w:t>
      </w:r>
    </w:p>
    <w:p w:rsidR="00F1132F" w:rsidRPr="00F13357" w:rsidRDefault="00F1132F" w:rsidP="00F13357">
      <w:pPr>
        <w:pStyle w:val="Paragraphedeliste"/>
        <w:numPr>
          <w:ilvl w:val="1"/>
          <w:numId w:val="4"/>
        </w:numPr>
        <w:ind w:firstLine="207"/>
        <w:rPr>
          <w:sz w:val="24"/>
          <w:szCs w:val="24"/>
          <w:lang w:eastAsia="fr-FR"/>
        </w:rPr>
      </w:pPr>
      <w:r w:rsidRPr="00F13357">
        <w:rPr>
          <w:sz w:val="24"/>
          <w:szCs w:val="24"/>
          <w:lang w:eastAsia="fr-FR"/>
        </w:rPr>
        <w:lastRenderedPageBreak/>
        <w:t>« Archéologie » des modèles de domination internes (typologie diachronique)</w:t>
      </w:r>
    </w:p>
    <w:p w:rsidR="00F1132F" w:rsidRPr="00F13357" w:rsidRDefault="00F1132F" w:rsidP="00F13357">
      <w:pPr>
        <w:pStyle w:val="Paragraphedeliste"/>
        <w:numPr>
          <w:ilvl w:val="1"/>
          <w:numId w:val="4"/>
        </w:numPr>
        <w:ind w:firstLine="207"/>
        <w:rPr>
          <w:sz w:val="24"/>
          <w:szCs w:val="24"/>
          <w:lang w:eastAsia="fr-FR"/>
        </w:rPr>
      </w:pPr>
      <w:r w:rsidRPr="00F13357">
        <w:rPr>
          <w:sz w:val="24"/>
          <w:szCs w:val="24"/>
          <w:lang w:eastAsia="fr-FR"/>
        </w:rPr>
        <w:t xml:space="preserve">Récurrences-résurgences « patrimoniales » après les indépendances (comparaisons </w:t>
      </w:r>
      <w:proofErr w:type="spellStart"/>
      <w:r w:rsidRPr="00F13357">
        <w:rPr>
          <w:sz w:val="24"/>
          <w:szCs w:val="24"/>
          <w:lang w:eastAsia="fr-FR"/>
        </w:rPr>
        <w:t>inter-maghrébines</w:t>
      </w:r>
      <w:proofErr w:type="spellEnd"/>
      <w:r w:rsidRPr="00F13357">
        <w:rPr>
          <w:sz w:val="24"/>
          <w:szCs w:val="24"/>
          <w:lang w:eastAsia="fr-FR"/>
        </w:rPr>
        <w:t>)</w:t>
      </w:r>
    </w:p>
    <w:p w:rsidR="00F1132F" w:rsidRPr="00F13357" w:rsidRDefault="00306457" w:rsidP="00306457">
      <w:pPr>
        <w:rPr>
          <w:sz w:val="24"/>
          <w:szCs w:val="24"/>
          <w:lang w:eastAsia="fr-FR"/>
        </w:rPr>
      </w:pPr>
      <w:r w:rsidRPr="00F13357">
        <w:rPr>
          <w:b/>
          <w:bCs/>
          <w:sz w:val="24"/>
          <w:szCs w:val="24"/>
          <w:lang w:eastAsia="fr-FR"/>
        </w:rPr>
        <w:t>16</w:t>
      </w:r>
      <w:r w:rsidRPr="00F13357">
        <w:rPr>
          <w:b/>
          <w:bCs/>
          <w:sz w:val="24"/>
          <w:szCs w:val="24"/>
          <w:vertAlign w:val="superscript"/>
          <w:lang w:eastAsia="fr-FR"/>
        </w:rPr>
        <w:t>ème</w:t>
      </w:r>
      <w:r w:rsidRPr="00F13357">
        <w:rPr>
          <w:b/>
          <w:bCs/>
          <w:sz w:val="24"/>
          <w:szCs w:val="24"/>
          <w:lang w:eastAsia="fr-FR"/>
        </w:rPr>
        <w:t xml:space="preserve"> séance :</w:t>
      </w:r>
      <w:r w:rsidRPr="00F13357">
        <w:rPr>
          <w:sz w:val="24"/>
          <w:szCs w:val="24"/>
          <w:lang w:eastAsia="fr-FR"/>
        </w:rPr>
        <w:t xml:space="preserve"> </w:t>
      </w:r>
      <w:r w:rsidR="00F1132F" w:rsidRPr="00F13357">
        <w:rPr>
          <w:sz w:val="24"/>
          <w:szCs w:val="24"/>
          <w:lang w:eastAsia="fr-FR"/>
        </w:rPr>
        <w:t>2. Le cas de l'Algérie : dynamique de l'articulation « légitimité-redistribution- socialisation » :</w:t>
      </w:r>
    </w:p>
    <w:p w:rsidR="00F1132F" w:rsidRPr="00F13357" w:rsidRDefault="00306457" w:rsidP="00F323EB">
      <w:pPr>
        <w:ind w:firstLine="567"/>
        <w:rPr>
          <w:sz w:val="24"/>
          <w:szCs w:val="24"/>
          <w:lang w:eastAsia="fr-FR"/>
        </w:rPr>
      </w:pPr>
      <w:r w:rsidRPr="00F13357">
        <w:rPr>
          <w:sz w:val="24"/>
          <w:szCs w:val="24"/>
          <w:lang w:eastAsia="fr-FR"/>
        </w:rPr>
        <w:t xml:space="preserve">2.1. </w:t>
      </w:r>
      <w:r w:rsidR="00F1132F" w:rsidRPr="00F13357">
        <w:rPr>
          <w:sz w:val="24"/>
          <w:szCs w:val="24"/>
          <w:lang w:eastAsia="fr-FR"/>
        </w:rPr>
        <w:t>L'Etat méritocratique</w:t>
      </w:r>
      <w:r w:rsidR="00F323EB">
        <w:rPr>
          <w:sz w:val="24"/>
          <w:szCs w:val="24"/>
          <w:lang w:eastAsia="fr-FR"/>
        </w:rPr>
        <w:t>.</w:t>
      </w:r>
    </w:p>
    <w:p w:rsidR="00F1132F" w:rsidRPr="00F13357" w:rsidRDefault="00306457" w:rsidP="00F323EB">
      <w:pPr>
        <w:ind w:firstLine="567"/>
        <w:rPr>
          <w:sz w:val="24"/>
          <w:szCs w:val="24"/>
          <w:lang w:eastAsia="fr-FR"/>
        </w:rPr>
      </w:pPr>
      <w:r w:rsidRPr="00F13357">
        <w:rPr>
          <w:sz w:val="24"/>
          <w:szCs w:val="24"/>
          <w:lang w:eastAsia="fr-FR"/>
        </w:rPr>
        <w:t xml:space="preserve">2.2. </w:t>
      </w:r>
      <w:r w:rsidR="00F1132F" w:rsidRPr="00F13357">
        <w:rPr>
          <w:sz w:val="24"/>
          <w:szCs w:val="24"/>
          <w:lang w:eastAsia="fr-FR"/>
        </w:rPr>
        <w:t>L'Etat prébendier</w:t>
      </w:r>
      <w:r w:rsidR="00F323EB">
        <w:rPr>
          <w:sz w:val="24"/>
          <w:szCs w:val="24"/>
          <w:lang w:eastAsia="fr-FR"/>
        </w:rPr>
        <w:t>.</w:t>
      </w:r>
    </w:p>
    <w:p w:rsidR="00F1132F" w:rsidRPr="00F13357" w:rsidRDefault="00306457" w:rsidP="00F323EB">
      <w:pPr>
        <w:ind w:firstLine="567"/>
        <w:rPr>
          <w:sz w:val="24"/>
          <w:szCs w:val="24"/>
          <w:lang w:eastAsia="fr-FR"/>
        </w:rPr>
      </w:pPr>
      <w:r w:rsidRPr="00F13357">
        <w:rPr>
          <w:sz w:val="24"/>
          <w:szCs w:val="24"/>
          <w:lang w:eastAsia="fr-FR"/>
        </w:rPr>
        <w:t xml:space="preserve">2.3. </w:t>
      </w:r>
      <w:r w:rsidR="00F1132F" w:rsidRPr="00F13357">
        <w:rPr>
          <w:sz w:val="24"/>
          <w:szCs w:val="24"/>
          <w:lang w:eastAsia="fr-FR"/>
        </w:rPr>
        <w:t>L'Etat-patron, première manière</w:t>
      </w:r>
    </w:p>
    <w:p w:rsidR="00F1132F" w:rsidRPr="00F13357" w:rsidRDefault="00306457" w:rsidP="00F323EB">
      <w:pPr>
        <w:ind w:firstLine="567"/>
        <w:rPr>
          <w:sz w:val="24"/>
          <w:szCs w:val="24"/>
          <w:lang w:eastAsia="fr-FR"/>
        </w:rPr>
      </w:pPr>
      <w:r w:rsidRPr="00F13357">
        <w:rPr>
          <w:sz w:val="24"/>
          <w:szCs w:val="24"/>
          <w:lang w:eastAsia="fr-FR"/>
        </w:rPr>
        <w:t>2.4. L'Etat arbitre</w:t>
      </w:r>
      <w:r w:rsidR="00F1132F" w:rsidRPr="00F13357">
        <w:rPr>
          <w:sz w:val="24"/>
          <w:szCs w:val="24"/>
          <w:lang w:eastAsia="fr-FR"/>
        </w:rPr>
        <w:t>, deuxième manière</w:t>
      </w:r>
    </w:p>
    <w:p w:rsidR="00F1132F" w:rsidRPr="00F13357" w:rsidRDefault="00306457" w:rsidP="00F323EB">
      <w:pPr>
        <w:ind w:firstLine="567"/>
        <w:rPr>
          <w:sz w:val="24"/>
          <w:szCs w:val="24"/>
          <w:lang w:eastAsia="fr-FR"/>
        </w:rPr>
      </w:pPr>
      <w:r w:rsidRPr="00F13357">
        <w:rPr>
          <w:sz w:val="24"/>
          <w:szCs w:val="24"/>
          <w:lang w:eastAsia="fr-FR"/>
        </w:rPr>
        <w:t xml:space="preserve">2.5. </w:t>
      </w:r>
      <w:r w:rsidR="00F1132F" w:rsidRPr="00F13357">
        <w:rPr>
          <w:sz w:val="24"/>
          <w:szCs w:val="24"/>
          <w:lang w:eastAsia="fr-FR"/>
        </w:rPr>
        <w:t>Le « roi-nu »</w:t>
      </w:r>
      <w:r w:rsidR="00F323EB">
        <w:rPr>
          <w:sz w:val="24"/>
          <w:szCs w:val="24"/>
          <w:lang w:eastAsia="fr-FR"/>
        </w:rPr>
        <w:t xml:space="preserve"> du socialisme par décret ou libéralisme par </w:t>
      </w:r>
      <w:r w:rsidR="00F1132F" w:rsidRPr="00F13357">
        <w:rPr>
          <w:sz w:val="24"/>
          <w:szCs w:val="24"/>
          <w:lang w:eastAsia="fr-FR"/>
        </w:rPr>
        <w:t>décret</w:t>
      </w:r>
      <w:r w:rsidR="00F323EB">
        <w:rPr>
          <w:sz w:val="24"/>
          <w:szCs w:val="24"/>
          <w:lang w:eastAsia="fr-FR"/>
        </w:rPr>
        <w:t>.</w:t>
      </w:r>
    </w:p>
    <w:p w:rsidR="00F1132F" w:rsidRPr="00F13357" w:rsidRDefault="00F1132F" w:rsidP="00F1132F">
      <w:pPr>
        <w:jc w:val="both"/>
        <w:rPr>
          <w:sz w:val="24"/>
          <w:szCs w:val="24"/>
          <w:lang w:eastAsia="fr-FR"/>
        </w:rPr>
      </w:pPr>
    </w:p>
    <w:p w:rsidR="001E02CD" w:rsidRPr="00F13357" w:rsidRDefault="001E02CD" w:rsidP="001E02CD">
      <w:pPr>
        <w:jc w:val="both"/>
        <w:rPr>
          <w:sz w:val="24"/>
          <w:szCs w:val="24"/>
          <w:lang w:eastAsia="fr-FR"/>
        </w:rPr>
      </w:pPr>
    </w:p>
    <w:p w:rsidR="00D74F83" w:rsidRPr="00F13357" w:rsidRDefault="00D74F83">
      <w:pPr>
        <w:rPr>
          <w:b/>
          <w:bCs/>
          <w:sz w:val="24"/>
          <w:szCs w:val="24"/>
        </w:rPr>
      </w:pPr>
      <w:r w:rsidRPr="00F13357">
        <w:rPr>
          <w:b/>
          <w:bCs/>
          <w:sz w:val="24"/>
          <w:szCs w:val="24"/>
        </w:rPr>
        <w:br w:type="page"/>
      </w:r>
    </w:p>
    <w:p w:rsidR="00D74F83" w:rsidRPr="00F13357" w:rsidRDefault="00D74F83" w:rsidP="00D74F83">
      <w:pPr>
        <w:rPr>
          <w:b/>
          <w:bCs/>
          <w:sz w:val="24"/>
          <w:szCs w:val="24"/>
          <w:lang w:eastAsia="fr-FR"/>
        </w:rPr>
      </w:pPr>
      <w:r w:rsidRPr="00F13357">
        <w:rPr>
          <w:b/>
          <w:bCs/>
          <w:sz w:val="24"/>
          <w:szCs w:val="24"/>
          <w:lang w:eastAsia="fr-FR"/>
        </w:rPr>
        <w:lastRenderedPageBreak/>
        <w:t>Bibliographie</w:t>
      </w:r>
    </w:p>
    <w:p w:rsidR="00D74F83" w:rsidRPr="00EA6823" w:rsidRDefault="00D74F83" w:rsidP="00D74F83">
      <w:pPr>
        <w:rPr>
          <w:b/>
          <w:bCs/>
          <w:sz w:val="24"/>
          <w:szCs w:val="24"/>
          <w:u w:val="single"/>
          <w:lang w:eastAsia="fr-FR"/>
        </w:rPr>
      </w:pPr>
      <w:r w:rsidRPr="00EA6823">
        <w:rPr>
          <w:b/>
          <w:bCs/>
          <w:sz w:val="24"/>
          <w:szCs w:val="24"/>
          <w:u w:val="single"/>
          <w:lang w:eastAsia="fr-FR"/>
        </w:rPr>
        <w:t xml:space="preserve">I. </w:t>
      </w:r>
      <w:r w:rsidR="00F13357" w:rsidRPr="00EA6823">
        <w:rPr>
          <w:b/>
          <w:bCs/>
          <w:sz w:val="24"/>
          <w:szCs w:val="24"/>
          <w:u w:val="single"/>
          <w:lang w:eastAsia="fr-FR"/>
        </w:rPr>
        <w:t>Anthropologie religieuse</w:t>
      </w:r>
    </w:p>
    <w:p w:rsidR="00EA6823" w:rsidRPr="00EA6823" w:rsidRDefault="00D74F83" w:rsidP="00EA6823">
      <w:pPr>
        <w:pStyle w:val="Paragraphedeliste"/>
        <w:numPr>
          <w:ilvl w:val="0"/>
          <w:numId w:val="6"/>
        </w:numPr>
        <w:rPr>
          <w:rFonts w:cs="Segoe UI"/>
          <w:color w:val="000000"/>
          <w:sz w:val="24"/>
          <w:szCs w:val="24"/>
        </w:rPr>
      </w:pPr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William Robertson. </w:t>
      </w:r>
      <w:proofErr w:type="spell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Smith</w:t>
      </w:r>
      <w:proofErr w:type="gram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,Religion</w:t>
      </w:r>
      <w:proofErr w:type="spellEnd"/>
      <w:proofErr w:type="gram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of the Sémites ,New Brunswick (USA) and  London ( U.K),1884</w:t>
      </w:r>
    </w:p>
    <w:p w:rsidR="00EA6823" w:rsidRPr="00EA6823" w:rsidRDefault="00D74F83" w:rsidP="00EA6823">
      <w:pPr>
        <w:pStyle w:val="Paragraphedeliste"/>
        <w:numPr>
          <w:ilvl w:val="0"/>
          <w:numId w:val="6"/>
        </w:numPr>
        <w:rPr>
          <w:rFonts w:cs="Segoe UI"/>
          <w:color w:val="000000"/>
          <w:sz w:val="24"/>
          <w:szCs w:val="24"/>
        </w:rPr>
      </w:pPr>
      <w:r w:rsidRPr="00EA6823">
        <w:rPr>
          <w:rFonts w:cs="Segoe UI"/>
          <w:color w:val="000000"/>
          <w:sz w:val="24"/>
          <w:szCs w:val="24"/>
          <w:shd w:val="clear" w:color="auto" w:fill="FFFFFF"/>
        </w:rPr>
        <w:t>Sigmund Freud, Totem et Tabou, Editions</w:t>
      </w:r>
      <w:proofErr w:type="gram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  Gallimard</w:t>
      </w:r>
      <w:proofErr w:type="gram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, 1912-13</w:t>
      </w:r>
    </w:p>
    <w:p w:rsidR="00EA6823" w:rsidRPr="00EA6823" w:rsidRDefault="00F13357" w:rsidP="00EA6823">
      <w:pPr>
        <w:pStyle w:val="Paragraphedeliste"/>
        <w:numPr>
          <w:ilvl w:val="0"/>
          <w:numId w:val="6"/>
        </w:numPr>
        <w:rPr>
          <w:rFonts w:cs="Segoe UI"/>
          <w:color w:val="000000"/>
          <w:sz w:val="24"/>
          <w:szCs w:val="24"/>
        </w:rPr>
      </w:pPr>
      <w:r w:rsidRPr="00EA6823">
        <w:rPr>
          <w:rFonts w:cs="Segoe UI"/>
          <w:color w:val="000000"/>
          <w:sz w:val="24"/>
          <w:szCs w:val="24"/>
          <w:shd w:val="clear" w:color="auto" w:fill="FFFFFF"/>
        </w:rPr>
        <w:t>Sigmund Freud,</w:t>
      </w:r>
      <w:proofErr w:type="gramStart"/>
      <w:r w:rsidR="00D74F83" w:rsidRPr="00EA6823">
        <w:rPr>
          <w:rFonts w:cs="Segoe UI"/>
          <w:color w:val="000000"/>
          <w:sz w:val="24"/>
          <w:szCs w:val="24"/>
          <w:shd w:val="clear" w:color="auto" w:fill="FFFFFF"/>
        </w:rPr>
        <w:t>  L'homme</w:t>
      </w:r>
      <w:proofErr w:type="gramEnd"/>
      <w:r w:rsidR="00D74F83"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Moïse  et la religion  monothéiste , Gallimard, 1939</w:t>
      </w:r>
    </w:p>
    <w:p w:rsidR="00EA6823" w:rsidRPr="00EA6823" w:rsidRDefault="00F13357" w:rsidP="00EA6823">
      <w:pPr>
        <w:pStyle w:val="Paragraphedeliste"/>
        <w:numPr>
          <w:ilvl w:val="0"/>
          <w:numId w:val="6"/>
        </w:numPr>
        <w:rPr>
          <w:rFonts w:cs="Segoe UI"/>
          <w:color w:val="000000"/>
          <w:sz w:val="24"/>
          <w:szCs w:val="24"/>
        </w:rPr>
      </w:pPr>
      <w:r w:rsidRPr="00EA6823">
        <w:rPr>
          <w:rFonts w:cs="Segoe UI"/>
          <w:color w:val="000000"/>
          <w:sz w:val="24"/>
          <w:szCs w:val="24"/>
          <w:shd w:val="clear" w:color="auto" w:fill="FFFFFF"/>
        </w:rPr>
        <w:t>Daniel Faivre.</w:t>
      </w:r>
      <w:r w:rsidR="00D74F83" w:rsidRPr="00EA6823">
        <w:rPr>
          <w:rFonts w:cs="Segoe UI"/>
          <w:color w:val="000000"/>
          <w:sz w:val="24"/>
          <w:szCs w:val="24"/>
          <w:shd w:val="clear" w:color="auto" w:fill="FFFFFF"/>
        </w:rPr>
        <w:t>,</w:t>
      </w:r>
      <w:proofErr w:type="gramStart"/>
      <w:r w:rsidR="00D74F83" w:rsidRPr="00EA6823">
        <w:rPr>
          <w:rFonts w:cs="Segoe UI"/>
          <w:color w:val="000000"/>
          <w:sz w:val="24"/>
          <w:szCs w:val="24"/>
          <w:shd w:val="clear" w:color="auto" w:fill="FFFFFF"/>
        </w:rPr>
        <w:t>  Précis</w:t>
      </w:r>
      <w:proofErr w:type="gramEnd"/>
      <w:r w:rsidR="00D74F83"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d'anthropologie biblique , </w:t>
      </w:r>
      <w:proofErr w:type="spellStart"/>
      <w:r w:rsidR="00D74F83" w:rsidRPr="00EA6823">
        <w:rPr>
          <w:rFonts w:cs="Segoe UI"/>
          <w:color w:val="000000"/>
          <w:sz w:val="24"/>
          <w:szCs w:val="24"/>
          <w:shd w:val="clear" w:color="auto" w:fill="FFFFFF"/>
        </w:rPr>
        <w:t>L'Harmattan</w:t>
      </w:r>
      <w:proofErr w:type="spellEnd"/>
      <w:r w:rsidR="00D74F83" w:rsidRPr="00EA6823">
        <w:rPr>
          <w:rFonts w:cs="Segoe UI"/>
          <w:color w:val="000000"/>
          <w:sz w:val="24"/>
          <w:szCs w:val="24"/>
          <w:shd w:val="clear" w:color="auto" w:fill="FFFFFF"/>
        </w:rPr>
        <w:t>, 2000</w:t>
      </w:r>
    </w:p>
    <w:p w:rsidR="00EA6823" w:rsidRPr="00EA6823" w:rsidRDefault="00F13357" w:rsidP="00EA6823">
      <w:pPr>
        <w:pStyle w:val="Paragraphedeliste"/>
        <w:numPr>
          <w:ilvl w:val="0"/>
          <w:numId w:val="6"/>
        </w:numPr>
        <w:rPr>
          <w:rFonts w:cs="Segoe UI"/>
          <w:color w:val="000000"/>
          <w:sz w:val="24"/>
          <w:szCs w:val="24"/>
          <w:shd w:val="clear" w:color="auto" w:fill="FFFFFF"/>
        </w:rPr>
      </w:pPr>
      <w:r w:rsidRPr="00EA6823">
        <w:rPr>
          <w:rFonts w:cs="Segoe UI"/>
          <w:color w:val="000000"/>
          <w:sz w:val="24"/>
          <w:szCs w:val="24"/>
          <w:shd w:val="clear" w:color="auto" w:fill="FFFFFF"/>
        </w:rPr>
        <w:t>Max Weber</w:t>
      </w:r>
      <w:r w:rsidR="00D74F83" w:rsidRPr="00EA6823">
        <w:rPr>
          <w:rFonts w:cs="Segoe UI"/>
          <w:color w:val="000000"/>
          <w:sz w:val="24"/>
          <w:szCs w:val="24"/>
          <w:shd w:val="clear" w:color="auto" w:fill="FFFFFF"/>
        </w:rPr>
        <w:t>, Le judaïsme antique,</w:t>
      </w:r>
      <w:proofErr w:type="gramStart"/>
      <w:r w:rsidR="00D74F83" w:rsidRPr="00EA6823">
        <w:rPr>
          <w:rFonts w:cs="Segoe UI"/>
          <w:color w:val="000000"/>
          <w:sz w:val="24"/>
          <w:szCs w:val="24"/>
          <w:shd w:val="clear" w:color="auto" w:fill="FFFFFF"/>
        </w:rPr>
        <w:t>  Edition</w:t>
      </w:r>
      <w:proofErr w:type="gramEnd"/>
      <w:r w:rsidR="00D74F83"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="00D74F83" w:rsidRPr="00EA6823">
        <w:rPr>
          <w:rFonts w:cs="Segoe UI"/>
          <w:color w:val="000000"/>
          <w:sz w:val="24"/>
          <w:szCs w:val="24"/>
          <w:shd w:val="clear" w:color="auto" w:fill="FFFFFF"/>
        </w:rPr>
        <w:t>Pocquet</w:t>
      </w:r>
      <w:proofErr w:type="spellEnd"/>
      <w:r w:rsidR="00D74F83" w:rsidRPr="00EA6823">
        <w:rPr>
          <w:rFonts w:cs="Segoe UI"/>
          <w:color w:val="000000"/>
          <w:sz w:val="24"/>
          <w:szCs w:val="24"/>
          <w:shd w:val="clear" w:color="auto" w:fill="FFFFFF"/>
        </w:rPr>
        <w:t>,  1919</w:t>
      </w:r>
    </w:p>
    <w:p w:rsidR="00EA6823" w:rsidRPr="00EA6823" w:rsidRDefault="00EA6823" w:rsidP="00EA6823">
      <w:pPr>
        <w:pStyle w:val="Paragraphedeliste"/>
        <w:numPr>
          <w:ilvl w:val="0"/>
          <w:numId w:val="6"/>
        </w:numPr>
        <w:rPr>
          <w:rFonts w:cs="Segoe UI"/>
          <w:color w:val="000000"/>
          <w:sz w:val="24"/>
          <w:szCs w:val="24"/>
        </w:rPr>
      </w:pPr>
      <w:r w:rsidRPr="00EA6823">
        <w:rPr>
          <w:rFonts w:cs="Segoe UI"/>
          <w:color w:val="000000"/>
          <w:sz w:val="24"/>
          <w:szCs w:val="24"/>
          <w:shd w:val="clear" w:color="auto" w:fill="FFFFFF"/>
        </w:rPr>
        <w:t>M</w:t>
      </w:r>
      <w:r w:rsidR="00F13357" w:rsidRPr="00EA6823">
        <w:rPr>
          <w:rFonts w:cs="Segoe UI"/>
          <w:color w:val="000000"/>
          <w:sz w:val="24"/>
          <w:szCs w:val="24"/>
          <w:shd w:val="clear" w:color="auto" w:fill="FFFFFF"/>
        </w:rPr>
        <w:t>ax Weber, </w:t>
      </w:r>
      <w:r w:rsidR="00D74F83"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Sociologie de la religion, Edition </w:t>
      </w:r>
      <w:proofErr w:type="gramStart"/>
      <w:r w:rsidR="00D74F83" w:rsidRPr="00EA6823">
        <w:rPr>
          <w:rFonts w:cs="Segoe UI"/>
          <w:color w:val="000000"/>
          <w:sz w:val="24"/>
          <w:szCs w:val="24"/>
          <w:shd w:val="clear" w:color="auto" w:fill="FFFFFF"/>
        </w:rPr>
        <w:t>Flammarion ,</w:t>
      </w:r>
      <w:proofErr w:type="gramEnd"/>
      <w:r w:rsidR="00D74F83"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1913</w:t>
      </w:r>
    </w:p>
    <w:p w:rsidR="00EA6823" w:rsidRPr="00EA6823" w:rsidRDefault="00D74F83" w:rsidP="00EA6823">
      <w:pPr>
        <w:pStyle w:val="Paragraphedeliste"/>
        <w:numPr>
          <w:ilvl w:val="0"/>
          <w:numId w:val="6"/>
        </w:numPr>
        <w:rPr>
          <w:rFonts w:cs="Segoe UI"/>
          <w:color w:val="000000"/>
          <w:sz w:val="24"/>
          <w:szCs w:val="24"/>
        </w:rPr>
      </w:pPr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Jan </w:t>
      </w:r>
      <w:proofErr w:type="spell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Assmann</w:t>
      </w:r>
      <w:proofErr w:type="spell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. ,</w:t>
      </w:r>
      <w:proofErr w:type="gram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  Moïse</w:t>
      </w:r>
      <w:proofErr w:type="gram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l'Egyptien, Edition Flammarion, 1997</w:t>
      </w:r>
    </w:p>
    <w:p w:rsidR="00EA6823" w:rsidRPr="00EA6823" w:rsidRDefault="00F13357" w:rsidP="00EA6823">
      <w:pPr>
        <w:pStyle w:val="Paragraphedeliste"/>
        <w:numPr>
          <w:ilvl w:val="0"/>
          <w:numId w:val="6"/>
        </w:numPr>
        <w:rPr>
          <w:rFonts w:cs="Segoe UI"/>
          <w:color w:val="000000"/>
          <w:sz w:val="24"/>
          <w:szCs w:val="24"/>
        </w:rPr>
      </w:pPr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Moncef </w:t>
      </w:r>
      <w:proofErr w:type="spell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Sfar</w:t>
      </w:r>
      <w:proofErr w:type="spell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.</w:t>
      </w:r>
      <w:r w:rsidR="00D74F83"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,</w:t>
      </w:r>
      <w:proofErr w:type="gramStart"/>
      <w:r w:rsidR="00D74F83" w:rsidRPr="00EA6823">
        <w:rPr>
          <w:rFonts w:cs="Segoe UI"/>
          <w:color w:val="000000"/>
          <w:sz w:val="24"/>
          <w:szCs w:val="24"/>
          <w:shd w:val="clear" w:color="auto" w:fill="FFFFFF"/>
        </w:rPr>
        <w:t>  Le</w:t>
      </w:r>
      <w:proofErr w:type="gramEnd"/>
      <w:r w:rsidR="00D74F83"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Coran, la Bible et l'Orient ancien, ( â compte d'auteur), 1998           </w:t>
      </w:r>
      <w:r w:rsidR="00D74F83" w:rsidRPr="00EA6823">
        <w:rPr>
          <w:rStyle w:val="apple-converted-space"/>
          <w:rFonts w:cs="Segoe UI"/>
          <w:color w:val="000000"/>
          <w:sz w:val="24"/>
          <w:szCs w:val="24"/>
          <w:shd w:val="clear" w:color="auto" w:fill="FFFFFF"/>
        </w:rPr>
        <w:t> </w:t>
      </w:r>
    </w:p>
    <w:p w:rsidR="00EA6823" w:rsidRPr="00EA6823" w:rsidRDefault="00D74F83" w:rsidP="00EA6823">
      <w:pPr>
        <w:pStyle w:val="Paragraphedeliste"/>
        <w:numPr>
          <w:ilvl w:val="0"/>
          <w:numId w:val="6"/>
        </w:numPr>
        <w:rPr>
          <w:rFonts w:cs="Segoe UI"/>
          <w:color w:val="000000"/>
          <w:sz w:val="24"/>
          <w:szCs w:val="24"/>
        </w:rPr>
      </w:pPr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Georges </w:t>
      </w:r>
      <w:proofErr w:type="spell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Dumezil</w:t>
      </w:r>
      <w:proofErr w:type="spell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, Mythe et Épopée </w:t>
      </w:r>
      <w:proofErr w:type="gram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( I</w:t>
      </w:r>
      <w:proofErr w:type="gram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L'idéologie des trois fonctions dans les épopées des</w:t>
      </w:r>
      <w:r w:rsidR="00F13357"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peuples  </w:t>
      </w:r>
      <w:proofErr w:type="spell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indo-europêens</w:t>
      </w:r>
      <w:proofErr w:type="spell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-II Types  épiques  </w:t>
      </w:r>
      <w:r w:rsidR="00EA6823" w:rsidRPr="00EA6823">
        <w:rPr>
          <w:rFonts w:cs="Segoe UI"/>
          <w:color w:val="000000"/>
          <w:sz w:val="24"/>
          <w:szCs w:val="24"/>
          <w:shd w:val="clear" w:color="auto" w:fill="FFFFFF"/>
        </w:rPr>
        <w:t>indo -</w:t>
      </w:r>
      <w:proofErr w:type="spellStart"/>
      <w:r w:rsidR="00EA6823" w:rsidRPr="00EA6823">
        <w:rPr>
          <w:rFonts w:cs="Segoe UI"/>
          <w:color w:val="000000"/>
          <w:sz w:val="24"/>
          <w:szCs w:val="24"/>
          <w:shd w:val="clear" w:color="auto" w:fill="FFFFFF"/>
        </w:rPr>
        <w:t>europėens</w:t>
      </w:r>
      <w:proofErr w:type="spellEnd"/>
      <w:r w:rsidR="00EA6823" w:rsidRPr="00EA6823">
        <w:rPr>
          <w:rFonts w:cs="Segoe UI"/>
          <w:color w:val="000000"/>
          <w:sz w:val="24"/>
          <w:szCs w:val="24"/>
          <w:shd w:val="clear" w:color="auto" w:fill="FFFFFF"/>
        </w:rPr>
        <w:t>:  un héros, un </w:t>
      </w:r>
      <w:r w:rsidRPr="00EA6823">
        <w:rPr>
          <w:rFonts w:cs="Segoe UI"/>
          <w:color w:val="000000"/>
          <w:sz w:val="24"/>
          <w:szCs w:val="24"/>
          <w:shd w:val="clear" w:color="auto" w:fill="FFFFFF"/>
        </w:rPr>
        <w:t>sorcier, un roi - III Histoires romaines )</w:t>
      </w:r>
    </w:p>
    <w:p w:rsidR="00EA6823" w:rsidRPr="00EA6823" w:rsidRDefault="00D74F83" w:rsidP="00EA6823">
      <w:pPr>
        <w:pStyle w:val="Paragraphedeliste"/>
        <w:numPr>
          <w:ilvl w:val="0"/>
          <w:numId w:val="6"/>
        </w:numPr>
        <w:rPr>
          <w:rFonts w:cs="Segoe UI"/>
          <w:color w:val="000000"/>
          <w:sz w:val="24"/>
          <w:szCs w:val="24"/>
        </w:rPr>
      </w:pPr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Roger </w:t>
      </w:r>
      <w:proofErr w:type="gram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Garaudy ,</w:t>
      </w:r>
      <w:proofErr w:type="gram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Les mythes fondateurs de la politique israélienne , </w:t>
      </w:r>
      <w:proofErr w:type="spell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Ed.SAMISZDAT</w:t>
      </w:r>
      <w:proofErr w:type="spell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, 1996</w:t>
      </w:r>
    </w:p>
    <w:p w:rsidR="00EA6823" w:rsidRPr="00EA6823" w:rsidRDefault="00D74F83" w:rsidP="00EA6823">
      <w:pPr>
        <w:pStyle w:val="Paragraphedeliste"/>
        <w:numPr>
          <w:ilvl w:val="0"/>
          <w:numId w:val="6"/>
        </w:numPr>
        <w:rPr>
          <w:rFonts w:cs="Segoe UI"/>
          <w:color w:val="000000"/>
          <w:sz w:val="24"/>
          <w:szCs w:val="24"/>
        </w:rPr>
      </w:pPr>
      <w:r w:rsidRPr="00EA6823">
        <w:rPr>
          <w:rFonts w:cs="Segoe UI"/>
          <w:color w:val="000000"/>
          <w:sz w:val="24"/>
          <w:szCs w:val="24"/>
          <w:shd w:val="clear" w:color="auto" w:fill="FFFFFF"/>
        </w:rPr>
        <w:t>Jean Ries,</w:t>
      </w:r>
      <w:r w:rsidR="00EA6823"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Pr="00EA6823">
        <w:rPr>
          <w:rFonts w:cs="Segoe UI"/>
          <w:color w:val="000000"/>
          <w:sz w:val="24"/>
          <w:szCs w:val="24"/>
          <w:shd w:val="clear" w:color="auto" w:fill="FFFFFF"/>
        </w:rPr>
        <w:t>Les chrétiens parmi les</w:t>
      </w:r>
      <w:proofErr w:type="gram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  religions</w:t>
      </w:r>
      <w:proofErr w:type="gram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,Edition </w:t>
      </w:r>
      <w:proofErr w:type="spell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Desclée</w:t>
      </w:r>
      <w:proofErr w:type="spell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, 1987</w:t>
      </w:r>
    </w:p>
    <w:p w:rsidR="00EA6823" w:rsidRPr="00EA6823" w:rsidRDefault="00D74F83" w:rsidP="00EA6823">
      <w:pPr>
        <w:pStyle w:val="Paragraphedeliste"/>
        <w:numPr>
          <w:ilvl w:val="0"/>
          <w:numId w:val="6"/>
        </w:numPr>
        <w:rPr>
          <w:rFonts w:cs="Segoe UI"/>
          <w:color w:val="000000"/>
          <w:sz w:val="24"/>
          <w:szCs w:val="24"/>
        </w:rPr>
      </w:pPr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André </w:t>
      </w:r>
      <w:proofErr w:type="spell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Manaranche</w:t>
      </w:r>
      <w:proofErr w:type="spell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, Attitudes chrétiennes</w:t>
      </w:r>
      <w:r w:rsidR="00EA6823" w:rsidRPr="00EA6823">
        <w:rPr>
          <w:rFonts w:cs="Segoe UI"/>
          <w:color w:val="000000"/>
          <w:sz w:val="24"/>
          <w:szCs w:val="24"/>
        </w:rPr>
        <w:t xml:space="preserve"> </w:t>
      </w:r>
      <w:r w:rsidRPr="00EA6823">
        <w:rPr>
          <w:rFonts w:cs="Segoe UI"/>
          <w:color w:val="000000"/>
          <w:sz w:val="24"/>
          <w:szCs w:val="24"/>
          <w:shd w:val="clear" w:color="auto" w:fill="FFFFFF"/>
        </w:rPr>
        <w:t>en politique,</w:t>
      </w:r>
      <w:proofErr w:type="gram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  Edition</w:t>
      </w:r>
      <w:proofErr w:type="gram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Seuil, 1977</w:t>
      </w:r>
    </w:p>
    <w:p w:rsidR="00EA6823" w:rsidRPr="00EA6823" w:rsidRDefault="00D74F83" w:rsidP="00EA6823">
      <w:pPr>
        <w:pStyle w:val="Paragraphedeliste"/>
        <w:numPr>
          <w:ilvl w:val="0"/>
          <w:numId w:val="6"/>
        </w:numPr>
        <w:rPr>
          <w:rFonts w:cs="Segoe UI"/>
          <w:color w:val="000000"/>
          <w:sz w:val="24"/>
          <w:szCs w:val="24"/>
        </w:rPr>
      </w:pPr>
      <w:r w:rsidRPr="00EA6823">
        <w:rPr>
          <w:rFonts w:cs="Segoe UI"/>
          <w:color w:val="000000"/>
          <w:sz w:val="24"/>
          <w:szCs w:val="24"/>
          <w:shd w:val="clear" w:color="auto" w:fill="FFFFFF"/>
        </w:rPr>
        <w:t>Perry Andersson, Le féodalisme en Europe de l'Est, PUF, 1970</w:t>
      </w:r>
    </w:p>
    <w:p w:rsidR="00EA6823" w:rsidRPr="00EA6823" w:rsidRDefault="00D74F83" w:rsidP="00EA6823">
      <w:pPr>
        <w:pStyle w:val="Paragraphedeliste"/>
        <w:numPr>
          <w:ilvl w:val="0"/>
          <w:numId w:val="6"/>
        </w:numPr>
        <w:rPr>
          <w:rFonts w:cs="Segoe UI"/>
          <w:color w:val="000000"/>
          <w:sz w:val="24"/>
          <w:szCs w:val="24"/>
        </w:rPr>
      </w:pPr>
      <w:r w:rsidRPr="00EA6823">
        <w:rPr>
          <w:rFonts w:cs="Segoe UI"/>
          <w:color w:val="000000"/>
          <w:sz w:val="24"/>
          <w:szCs w:val="24"/>
          <w:shd w:val="clear" w:color="auto" w:fill="FFFFFF"/>
        </w:rPr>
        <w:t>Georges Duby. , Les</w:t>
      </w:r>
      <w:proofErr w:type="gram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  trois</w:t>
      </w:r>
      <w:proofErr w:type="gram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ordres ou l'imaginaire du féodalisme, Gallimard, 1973</w:t>
      </w:r>
    </w:p>
    <w:p w:rsidR="00EA6823" w:rsidRPr="00EA6823" w:rsidRDefault="00D74F83" w:rsidP="00EA6823">
      <w:pPr>
        <w:pStyle w:val="Paragraphedeliste"/>
        <w:numPr>
          <w:ilvl w:val="0"/>
          <w:numId w:val="6"/>
        </w:numPr>
        <w:rPr>
          <w:rFonts w:cs="Segoe UI"/>
          <w:color w:val="000000"/>
          <w:sz w:val="24"/>
          <w:szCs w:val="24"/>
        </w:rPr>
      </w:pPr>
      <w:r w:rsidRPr="00EA6823">
        <w:rPr>
          <w:rFonts w:cs="Segoe UI"/>
          <w:color w:val="000000"/>
          <w:sz w:val="24"/>
          <w:szCs w:val="24"/>
          <w:shd w:val="clear" w:color="auto" w:fill="FFFFFF"/>
        </w:rPr>
        <w:t>Jacques Paul.    , L'</w:t>
      </w:r>
      <w:proofErr w:type="spell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Historie</w:t>
      </w:r>
      <w:proofErr w:type="spell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intellectuelle de l'Occident </w:t>
      </w:r>
      <w:proofErr w:type="spell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médiéval</w:t>
      </w:r>
      <w:proofErr w:type="gram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,Armand</w:t>
      </w:r>
      <w:proofErr w:type="spellEnd"/>
      <w:proofErr w:type="gram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Colin, 1998</w:t>
      </w:r>
    </w:p>
    <w:p w:rsidR="00EA6823" w:rsidRPr="00EA6823" w:rsidRDefault="00D74F83" w:rsidP="00EA6823">
      <w:pPr>
        <w:pStyle w:val="Paragraphedeliste"/>
        <w:numPr>
          <w:ilvl w:val="0"/>
          <w:numId w:val="6"/>
        </w:numPr>
        <w:rPr>
          <w:rFonts w:cs="Segoe UI"/>
          <w:color w:val="000000"/>
          <w:sz w:val="24"/>
          <w:szCs w:val="24"/>
        </w:rPr>
      </w:pPr>
      <w:proofErr w:type="spell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Hershel</w:t>
      </w:r>
      <w:proofErr w:type="spellEnd"/>
      <w:proofErr w:type="gram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Shanks</w:t>
      </w:r>
      <w:proofErr w:type="spellEnd"/>
      <w:proofErr w:type="gram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,L'énigme des manuscrits de la mer </w:t>
      </w:r>
      <w:proofErr w:type="spell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morte,Edition</w:t>
      </w:r>
      <w:proofErr w:type="spell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Desclêe</w:t>
      </w:r>
      <w:proofErr w:type="spell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Bouwer</w:t>
      </w:r>
      <w:proofErr w:type="spellEnd"/>
    </w:p>
    <w:p w:rsidR="00EA6823" w:rsidRPr="00EA6823" w:rsidRDefault="00EA6823" w:rsidP="00EA6823">
      <w:pPr>
        <w:pStyle w:val="Paragraphedeliste"/>
        <w:numPr>
          <w:ilvl w:val="0"/>
          <w:numId w:val="6"/>
        </w:numPr>
        <w:rPr>
          <w:rFonts w:cs="Segoe UI"/>
          <w:color w:val="000000"/>
          <w:sz w:val="24"/>
          <w:szCs w:val="24"/>
        </w:rPr>
      </w:pPr>
      <w:r w:rsidRPr="00EA6823">
        <w:rPr>
          <w:rFonts w:cs="Segoe UI"/>
          <w:color w:val="000000"/>
          <w:sz w:val="24"/>
          <w:szCs w:val="24"/>
          <w:shd w:val="clear" w:color="auto" w:fill="FFFFFF"/>
        </w:rPr>
        <w:t>Peter Brown., </w:t>
      </w:r>
      <w:r w:rsidR="00D74F83"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Le renoncement à la chair : Virginité, célibat et continence dans le christianisme </w:t>
      </w:r>
      <w:proofErr w:type="gramStart"/>
      <w:r w:rsidR="00D74F83" w:rsidRPr="00EA6823">
        <w:rPr>
          <w:rFonts w:cs="Segoe UI"/>
          <w:color w:val="000000"/>
          <w:sz w:val="24"/>
          <w:szCs w:val="24"/>
          <w:shd w:val="clear" w:color="auto" w:fill="FFFFFF"/>
        </w:rPr>
        <w:t>primitif ,Editions</w:t>
      </w:r>
      <w:proofErr w:type="gramEnd"/>
      <w:r w:rsidR="00D74F83"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Gallimard, 1988</w:t>
      </w:r>
    </w:p>
    <w:p w:rsidR="00EA6823" w:rsidRPr="00EA6823" w:rsidRDefault="00D74F83" w:rsidP="00EA6823">
      <w:pPr>
        <w:pStyle w:val="Paragraphedeliste"/>
        <w:numPr>
          <w:ilvl w:val="0"/>
          <w:numId w:val="6"/>
        </w:numPr>
        <w:rPr>
          <w:rFonts w:cs="Segoe UI"/>
          <w:color w:val="000000"/>
          <w:sz w:val="24"/>
          <w:szCs w:val="24"/>
        </w:rPr>
      </w:pPr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Georges </w:t>
      </w:r>
      <w:proofErr w:type="spell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Jehel</w:t>
      </w:r>
      <w:proofErr w:type="spell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et Philippe </w:t>
      </w:r>
      <w:proofErr w:type="spell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Racinet</w:t>
      </w:r>
      <w:proofErr w:type="spell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, les relations des pays d'</w:t>
      </w:r>
      <w:proofErr w:type="spell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slam</w:t>
      </w:r>
      <w:proofErr w:type="spell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avec e monde latin, Editions</w:t>
      </w:r>
      <w:proofErr w:type="gram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  du</w:t>
      </w:r>
      <w:proofErr w:type="gram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  Temps, 2000</w:t>
      </w:r>
    </w:p>
    <w:p w:rsidR="00D74F83" w:rsidRPr="00EA6823" w:rsidRDefault="00D74F83" w:rsidP="00EA6823">
      <w:pPr>
        <w:pStyle w:val="Paragraphedeliste"/>
        <w:numPr>
          <w:ilvl w:val="0"/>
          <w:numId w:val="6"/>
        </w:numPr>
        <w:rPr>
          <w:sz w:val="24"/>
          <w:szCs w:val="24"/>
          <w:lang w:eastAsia="fr-FR"/>
        </w:rPr>
      </w:pPr>
      <w:r w:rsidRPr="00EA6823">
        <w:rPr>
          <w:rFonts w:cs="Segoe UI"/>
          <w:color w:val="000000"/>
          <w:sz w:val="24"/>
          <w:szCs w:val="24"/>
          <w:shd w:val="clear" w:color="auto" w:fill="FFFFFF"/>
        </w:rPr>
        <w:t>Maurice Lombard,</w:t>
      </w:r>
      <w:proofErr w:type="gram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  L'Islam</w:t>
      </w:r>
      <w:proofErr w:type="gram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dans sa </w:t>
      </w:r>
      <w:proofErr w:type="spell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premiēre</w:t>
      </w:r>
      <w:proofErr w:type="spell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 xml:space="preserve"> grandeur (VII - XIe </w:t>
      </w:r>
      <w:proofErr w:type="spellStart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siēcle</w:t>
      </w:r>
      <w:proofErr w:type="spellEnd"/>
      <w:r w:rsidRPr="00EA6823">
        <w:rPr>
          <w:rFonts w:cs="Segoe UI"/>
          <w:color w:val="000000"/>
          <w:sz w:val="24"/>
          <w:szCs w:val="24"/>
          <w:shd w:val="clear" w:color="auto" w:fill="FFFFFF"/>
        </w:rPr>
        <w:t>), Editions Flammarion, 1968</w:t>
      </w:r>
    </w:p>
    <w:p w:rsidR="00D74F83" w:rsidRPr="00EA6823" w:rsidRDefault="00D74F83" w:rsidP="00D74F83">
      <w:pPr>
        <w:rPr>
          <w:b/>
          <w:bCs/>
          <w:sz w:val="24"/>
          <w:szCs w:val="24"/>
          <w:u w:val="single"/>
          <w:lang w:eastAsia="fr-FR"/>
        </w:rPr>
      </w:pPr>
      <w:r w:rsidRPr="00EA6823">
        <w:rPr>
          <w:b/>
          <w:bCs/>
          <w:sz w:val="24"/>
          <w:szCs w:val="24"/>
          <w:u w:val="single"/>
          <w:lang w:eastAsia="fr-FR"/>
        </w:rPr>
        <w:t>II. Anthropologie historiques :</w:t>
      </w:r>
    </w:p>
    <w:p w:rsidR="00D74F83" w:rsidRPr="00EA6823" w:rsidRDefault="00D74F83" w:rsidP="00EA6823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EA6823">
        <w:rPr>
          <w:sz w:val="24"/>
          <w:szCs w:val="24"/>
          <w:lang w:eastAsia="fr-FR"/>
        </w:rPr>
        <w:t>Perry ANDERSON : l'État absolutiste, ses origines et ses voies.</w:t>
      </w:r>
      <w:r w:rsidRPr="00EA6823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EA6823">
        <w:rPr>
          <w:sz w:val="24"/>
          <w:szCs w:val="24"/>
          <w:lang w:eastAsia="fr-FR"/>
        </w:rPr>
        <w:t>T 1 et T 2 (Maspero)</w:t>
      </w:r>
    </w:p>
    <w:p w:rsidR="00D74F83" w:rsidRPr="00EA6823" w:rsidRDefault="00D74F83" w:rsidP="00EA6823">
      <w:pPr>
        <w:pStyle w:val="Paragraphedeliste"/>
        <w:numPr>
          <w:ilvl w:val="0"/>
          <w:numId w:val="7"/>
        </w:numPr>
        <w:rPr>
          <w:sz w:val="24"/>
          <w:szCs w:val="24"/>
          <w:lang w:eastAsia="fr-FR"/>
        </w:rPr>
      </w:pPr>
      <w:r w:rsidRPr="00EA6823">
        <w:rPr>
          <w:sz w:val="24"/>
          <w:szCs w:val="24"/>
          <w:lang w:eastAsia="fr-FR"/>
        </w:rPr>
        <w:t>Robert FOSSEER : Histoire sociale de l'Occident médiéval (</w:t>
      </w:r>
      <w:proofErr w:type="spellStart"/>
      <w:r w:rsidRPr="00EA6823">
        <w:rPr>
          <w:sz w:val="24"/>
          <w:szCs w:val="24"/>
          <w:lang w:eastAsia="fr-FR"/>
        </w:rPr>
        <w:t>A.Colin</w:t>
      </w:r>
      <w:proofErr w:type="spellEnd"/>
      <w:r w:rsidRPr="00EA6823">
        <w:rPr>
          <w:sz w:val="24"/>
          <w:szCs w:val="24"/>
          <w:lang w:eastAsia="fr-FR"/>
        </w:rPr>
        <w:t>)</w:t>
      </w:r>
    </w:p>
    <w:p w:rsidR="00D74F83" w:rsidRPr="00EA6823" w:rsidRDefault="00D74F83" w:rsidP="00EA6823">
      <w:pPr>
        <w:pStyle w:val="Paragraphedeliste"/>
        <w:numPr>
          <w:ilvl w:val="0"/>
          <w:numId w:val="7"/>
        </w:numPr>
        <w:rPr>
          <w:sz w:val="24"/>
          <w:szCs w:val="24"/>
          <w:lang w:eastAsia="fr-FR"/>
        </w:rPr>
      </w:pPr>
      <w:r w:rsidRPr="00EA6823">
        <w:rPr>
          <w:sz w:val="24"/>
          <w:szCs w:val="24"/>
          <w:lang w:eastAsia="fr-FR"/>
        </w:rPr>
        <w:t>Emmanuel LEROY-LADURIE : Le territoire de l'historien (Gallimard)</w:t>
      </w:r>
    </w:p>
    <w:p w:rsidR="00D74F83" w:rsidRPr="00EA6823" w:rsidRDefault="00D74F83" w:rsidP="00EA6823">
      <w:pPr>
        <w:pStyle w:val="Paragraphedeliste"/>
        <w:numPr>
          <w:ilvl w:val="0"/>
          <w:numId w:val="7"/>
        </w:numPr>
        <w:rPr>
          <w:sz w:val="24"/>
          <w:szCs w:val="24"/>
          <w:lang w:eastAsia="fr-FR"/>
        </w:rPr>
      </w:pPr>
      <w:r w:rsidRPr="00EA6823">
        <w:rPr>
          <w:sz w:val="24"/>
          <w:szCs w:val="24"/>
          <w:lang w:eastAsia="fr-FR"/>
        </w:rPr>
        <w:t>Georges DUBY : Les trois ordres ou l'imaginaire du féodalisme (Gallimard)</w:t>
      </w:r>
    </w:p>
    <w:p w:rsidR="00D74F83" w:rsidRPr="00EA6823" w:rsidRDefault="00D74F83" w:rsidP="00EA6823">
      <w:pPr>
        <w:pStyle w:val="Paragraphedeliste"/>
        <w:numPr>
          <w:ilvl w:val="0"/>
          <w:numId w:val="7"/>
        </w:numPr>
        <w:rPr>
          <w:sz w:val="24"/>
          <w:szCs w:val="24"/>
          <w:lang w:eastAsia="fr-FR"/>
        </w:rPr>
      </w:pPr>
      <w:r w:rsidRPr="00EA6823">
        <w:rPr>
          <w:sz w:val="24"/>
          <w:szCs w:val="24"/>
          <w:lang w:eastAsia="fr-FR"/>
        </w:rPr>
        <w:t>F.BRAUDEL : Histoire économique du monde méditerranéen 1450-1650 (Privât)</w:t>
      </w:r>
      <w:r w:rsidR="00EA6823" w:rsidRPr="00EA6823">
        <w:rPr>
          <w:sz w:val="24"/>
          <w:szCs w:val="24"/>
          <w:lang w:eastAsia="fr-FR"/>
        </w:rPr>
        <w:t xml:space="preserve"> </w:t>
      </w:r>
      <w:r w:rsidRPr="00EA6823">
        <w:rPr>
          <w:sz w:val="24"/>
          <w:szCs w:val="24"/>
          <w:lang w:eastAsia="fr-FR"/>
        </w:rPr>
        <w:t>: Histoire économique et sociale de la France Tome 3</w:t>
      </w:r>
      <w:r w:rsidR="00EA6823" w:rsidRPr="00EA6823">
        <w:rPr>
          <w:sz w:val="24"/>
          <w:szCs w:val="24"/>
          <w:lang w:eastAsia="fr-FR"/>
        </w:rPr>
        <w:t xml:space="preserve"> </w:t>
      </w:r>
      <w:r w:rsidRPr="00EA6823">
        <w:rPr>
          <w:sz w:val="24"/>
          <w:szCs w:val="24"/>
          <w:lang w:eastAsia="fr-FR"/>
        </w:rPr>
        <w:t>(PUF)</w:t>
      </w:r>
    </w:p>
    <w:p w:rsidR="00D74F83" w:rsidRPr="00EA6823" w:rsidRDefault="00D74F83" w:rsidP="00EA6823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EA6823">
        <w:rPr>
          <w:sz w:val="24"/>
          <w:szCs w:val="24"/>
          <w:lang w:eastAsia="fr-FR"/>
        </w:rPr>
        <w:t>Civilisation matérielle, économie et capitalisme-</w:t>
      </w:r>
      <w:proofErr w:type="spellStart"/>
      <w:r w:rsidRPr="00EA6823">
        <w:rPr>
          <w:sz w:val="24"/>
          <w:szCs w:val="24"/>
          <w:lang w:eastAsia="fr-FR"/>
        </w:rPr>
        <w:t>XVè</w:t>
      </w:r>
      <w:proofErr w:type="spellEnd"/>
      <w:r w:rsidRPr="00EA6823">
        <w:rPr>
          <w:sz w:val="24"/>
          <w:szCs w:val="24"/>
          <w:lang w:eastAsia="fr-FR"/>
        </w:rPr>
        <w:t xml:space="preserve">- </w:t>
      </w:r>
      <w:proofErr w:type="spellStart"/>
      <w:r w:rsidRPr="00EA6823">
        <w:rPr>
          <w:sz w:val="24"/>
          <w:szCs w:val="24"/>
          <w:lang w:eastAsia="fr-FR"/>
        </w:rPr>
        <w:t>XVmè</w:t>
      </w:r>
      <w:proofErr w:type="spellEnd"/>
      <w:r w:rsidRPr="00EA6823">
        <w:rPr>
          <w:sz w:val="24"/>
          <w:szCs w:val="24"/>
          <w:lang w:eastAsia="fr-FR"/>
        </w:rPr>
        <w:t xml:space="preserve"> siècle</w:t>
      </w:r>
    </w:p>
    <w:p w:rsidR="00D74F83" w:rsidRPr="00EA6823" w:rsidRDefault="00D74F83" w:rsidP="00EA6823">
      <w:pPr>
        <w:pStyle w:val="Paragraphedeliste"/>
        <w:numPr>
          <w:ilvl w:val="0"/>
          <w:numId w:val="7"/>
        </w:numPr>
        <w:rPr>
          <w:sz w:val="24"/>
          <w:szCs w:val="24"/>
          <w:lang w:eastAsia="fr-FR"/>
        </w:rPr>
      </w:pPr>
      <w:r w:rsidRPr="00EA6823">
        <w:rPr>
          <w:sz w:val="24"/>
          <w:szCs w:val="24"/>
          <w:lang w:eastAsia="fr-FR"/>
        </w:rPr>
        <w:t>Tome 1 - les structures du mobilier</w:t>
      </w:r>
    </w:p>
    <w:p w:rsidR="00D74F83" w:rsidRPr="00EA6823" w:rsidRDefault="00D74F83" w:rsidP="00EA6823">
      <w:pPr>
        <w:pStyle w:val="Paragraphedeliste"/>
        <w:numPr>
          <w:ilvl w:val="0"/>
          <w:numId w:val="7"/>
        </w:numPr>
        <w:rPr>
          <w:sz w:val="24"/>
          <w:szCs w:val="24"/>
          <w:lang w:eastAsia="fr-FR"/>
        </w:rPr>
      </w:pPr>
      <w:r w:rsidRPr="00EA6823">
        <w:rPr>
          <w:sz w:val="24"/>
          <w:szCs w:val="24"/>
          <w:lang w:eastAsia="fr-FR"/>
        </w:rPr>
        <w:t>Tome 2 - Les jeux de l'échange</w:t>
      </w:r>
    </w:p>
    <w:p w:rsidR="00D74F83" w:rsidRPr="00EA6823" w:rsidRDefault="00D74F83" w:rsidP="00EA6823">
      <w:pPr>
        <w:pStyle w:val="Paragraphedeliste"/>
        <w:numPr>
          <w:ilvl w:val="0"/>
          <w:numId w:val="7"/>
        </w:numPr>
        <w:rPr>
          <w:sz w:val="24"/>
          <w:szCs w:val="24"/>
          <w:lang w:eastAsia="fr-FR"/>
        </w:rPr>
      </w:pPr>
      <w:r w:rsidRPr="00EA6823">
        <w:rPr>
          <w:sz w:val="24"/>
          <w:szCs w:val="24"/>
          <w:lang w:eastAsia="fr-FR"/>
        </w:rPr>
        <w:t>Tome 3 - Le temps du monde</w:t>
      </w:r>
    </w:p>
    <w:p w:rsidR="00D74F83" w:rsidRPr="00EA6823" w:rsidRDefault="00D74F83" w:rsidP="00EA6823">
      <w:pPr>
        <w:pStyle w:val="Paragraphedeliste"/>
        <w:numPr>
          <w:ilvl w:val="0"/>
          <w:numId w:val="7"/>
        </w:numPr>
        <w:rPr>
          <w:sz w:val="24"/>
          <w:szCs w:val="24"/>
          <w:lang w:eastAsia="fr-FR"/>
        </w:rPr>
      </w:pPr>
      <w:r w:rsidRPr="00EA6823">
        <w:rPr>
          <w:sz w:val="24"/>
          <w:szCs w:val="24"/>
          <w:lang w:eastAsia="fr-FR"/>
        </w:rPr>
        <w:t>E.HALEVY : L'Angleterre en 1815 (Hachette)</w:t>
      </w:r>
    </w:p>
    <w:p w:rsidR="00D74F83" w:rsidRPr="00EA6823" w:rsidRDefault="00D74F83" w:rsidP="00EA6823">
      <w:pPr>
        <w:pStyle w:val="Paragraphedeliste"/>
        <w:numPr>
          <w:ilvl w:val="0"/>
          <w:numId w:val="7"/>
        </w:numPr>
        <w:rPr>
          <w:sz w:val="24"/>
          <w:szCs w:val="24"/>
          <w:lang w:eastAsia="fr-FR"/>
        </w:rPr>
      </w:pPr>
      <w:r w:rsidRPr="00EA6823">
        <w:rPr>
          <w:sz w:val="24"/>
          <w:szCs w:val="24"/>
          <w:lang w:eastAsia="fr-FR"/>
        </w:rPr>
        <w:lastRenderedPageBreak/>
        <w:t>Maurice GODELIER : Horizons, trajets marxistes en anthropologie (Maspero, 1973)</w:t>
      </w:r>
      <w:r w:rsidR="00EA6823" w:rsidRPr="00EA6823">
        <w:rPr>
          <w:sz w:val="24"/>
          <w:szCs w:val="24"/>
          <w:lang w:eastAsia="fr-FR"/>
        </w:rPr>
        <w:t xml:space="preserve"> </w:t>
      </w:r>
      <w:r w:rsidRPr="00EA6823">
        <w:rPr>
          <w:sz w:val="24"/>
          <w:szCs w:val="24"/>
          <w:lang w:eastAsia="fr-FR"/>
        </w:rPr>
        <w:t xml:space="preserve">: Livre du C.E.R.M (Editions Sociales, Paris, 1973) "sur les sociétés </w:t>
      </w:r>
      <w:proofErr w:type="spellStart"/>
      <w:r w:rsidRPr="00EA6823">
        <w:rPr>
          <w:sz w:val="24"/>
          <w:szCs w:val="24"/>
          <w:lang w:eastAsia="fr-FR"/>
        </w:rPr>
        <w:t>pré-capitalistes</w:t>
      </w:r>
      <w:proofErr w:type="spellEnd"/>
      <w:r w:rsidRPr="00EA6823">
        <w:rPr>
          <w:sz w:val="24"/>
          <w:szCs w:val="24"/>
          <w:lang w:eastAsia="fr-FR"/>
        </w:rPr>
        <w:t>"</w:t>
      </w:r>
    </w:p>
    <w:p w:rsidR="00D74F83" w:rsidRPr="00EA6823" w:rsidRDefault="00D74F83" w:rsidP="00D74F83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EA6823">
        <w:rPr>
          <w:b/>
          <w:bCs/>
          <w:sz w:val="24"/>
          <w:szCs w:val="24"/>
          <w:u w:val="single"/>
          <w:lang w:eastAsia="fr-FR"/>
        </w:rPr>
        <w:t>III. Anthropologie juridique</w:t>
      </w:r>
    </w:p>
    <w:p w:rsidR="00D74F83" w:rsidRPr="00EA6823" w:rsidRDefault="00D74F83" w:rsidP="00EA6823">
      <w:pPr>
        <w:pStyle w:val="Paragraphedeliste"/>
        <w:numPr>
          <w:ilvl w:val="0"/>
          <w:numId w:val="8"/>
        </w:numPr>
        <w:rPr>
          <w:sz w:val="24"/>
          <w:szCs w:val="24"/>
          <w:lang w:eastAsia="fr-FR"/>
        </w:rPr>
      </w:pPr>
      <w:r w:rsidRPr="00EA6823">
        <w:rPr>
          <w:sz w:val="24"/>
          <w:szCs w:val="24"/>
          <w:lang w:eastAsia="fr-FR"/>
        </w:rPr>
        <w:t>Christian ATTIAS : Destins du droit de propriété, éd. Sirey</w:t>
      </w:r>
    </w:p>
    <w:p w:rsidR="00D74F83" w:rsidRPr="00EA6823" w:rsidRDefault="00D74F83" w:rsidP="00EA6823">
      <w:pPr>
        <w:pStyle w:val="Paragraphedeliste"/>
        <w:numPr>
          <w:ilvl w:val="0"/>
          <w:numId w:val="8"/>
        </w:numPr>
        <w:rPr>
          <w:sz w:val="24"/>
          <w:szCs w:val="24"/>
          <w:lang w:eastAsia="fr-FR"/>
        </w:rPr>
      </w:pPr>
      <w:r w:rsidRPr="00EA6823">
        <w:rPr>
          <w:sz w:val="24"/>
          <w:szCs w:val="24"/>
          <w:lang w:eastAsia="fr-FR"/>
        </w:rPr>
        <w:t>Jacques LENOBLE &amp; François Ost : "La dérive</w:t>
      </w:r>
      <w:r w:rsidRPr="00EA6823">
        <w:rPr>
          <w:i/>
          <w:iCs/>
          <w:sz w:val="24"/>
          <w:szCs w:val="24"/>
          <w:lang w:eastAsia="fr-FR"/>
        </w:rPr>
        <w:t xml:space="preserve"> </w:t>
      </w:r>
      <w:proofErr w:type="spellStart"/>
      <w:r w:rsidRPr="00EA6823">
        <w:rPr>
          <w:i/>
          <w:iCs/>
          <w:sz w:val="24"/>
          <w:szCs w:val="24"/>
          <w:lang w:eastAsia="fr-FR"/>
        </w:rPr>
        <w:t>mytho-logique</w:t>
      </w:r>
      <w:proofErr w:type="spellEnd"/>
      <w:r w:rsidRPr="00EA6823">
        <w:rPr>
          <w:i/>
          <w:iCs/>
          <w:sz w:val="24"/>
          <w:szCs w:val="24"/>
          <w:lang w:eastAsia="fr-FR"/>
        </w:rPr>
        <w:t>"</w:t>
      </w:r>
      <w:r w:rsidRPr="00EA6823">
        <w:rPr>
          <w:sz w:val="24"/>
          <w:szCs w:val="24"/>
          <w:lang w:eastAsia="fr-FR"/>
        </w:rPr>
        <w:t xml:space="preserve"> du droit occidental, Presse Universitaires, Université Libre de Bruxelles, 1990</w:t>
      </w:r>
    </w:p>
    <w:p w:rsidR="00D74F83" w:rsidRPr="00EA6823" w:rsidRDefault="00D74F83" w:rsidP="00EA6823">
      <w:pPr>
        <w:pStyle w:val="Paragraphedeliste"/>
        <w:numPr>
          <w:ilvl w:val="0"/>
          <w:numId w:val="8"/>
        </w:numPr>
        <w:rPr>
          <w:sz w:val="24"/>
          <w:szCs w:val="24"/>
          <w:lang w:eastAsia="fr-FR"/>
        </w:rPr>
      </w:pPr>
      <w:r w:rsidRPr="00EA6823">
        <w:rPr>
          <w:sz w:val="24"/>
          <w:szCs w:val="24"/>
          <w:lang w:eastAsia="fr-FR"/>
        </w:rPr>
        <w:t>Jean Paul CHARNAY : la vie quotidienne en Algérie d'après la jurisprudence de la première moitié du XXème siècle (PUF, réédition 1991)</w:t>
      </w:r>
    </w:p>
    <w:p w:rsidR="00D74F83" w:rsidRPr="00EA6823" w:rsidRDefault="00D74F83" w:rsidP="00EA6823">
      <w:pPr>
        <w:pStyle w:val="Paragraphedeliste"/>
        <w:numPr>
          <w:ilvl w:val="0"/>
          <w:numId w:val="8"/>
        </w:numPr>
        <w:rPr>
          <w:sz w:val="24"/>
          <w:szCs w:val="24"/>
          <w:lang w:eastAsia="fr-FR"/>
        </w:rPr>
      </w:pPr>
      <w:r w:rsidRPr="00EA6823">
        <w:rPr>
          <w:sz w:val="24"/>
          <w:szCs w:val="24"/>
          <w:lang w:eastAsia="fr-FR"/>
        </w:rPr>
        <w:t xml:space="preserve">R.GALISSOT : Essai de définition du mode de production de l'Algérie </w:t>
      </w:r>
      <w:proofErr w:type="spellStart"/>
      <w:r w:rsidRPr="00EA6823">
        <w:rPr>
          <w:sz w:val="24"/>
          <w:szCs w:val="24"/>
          <w:lang w:eastAsia="fr-FR"/>
        </w:rPr>
        <w:t>pré-coloniale</w:t>
      </w:r>
      <w:proofErr w:type="spellEnd"/>
      <w:r w:rsidRPr="00EA6823">
        <w:rPr>
          <w:sz w:val="24"/>
          <w:szCs w:val="24"/>
          <w:lang w:eastAsia="fr-FR"/>
        </w:rPr>
        <w:t>, in : Revue Algérienne des Sciences Juridiques Economiques et Politiques, volume 5, n°2, Juin 1968</w:t>
      </w:r>
    </w:p>
    <w:p w:rsidR="00D74F83" w:rsidRPr="00EA6823" w:rsidRDefault="00D74F83" w:rsidP="00EA6823">
      <w:pPr>
        <w:pStyle w:val="Paragraphedeliste"/>
        <w:numPr>
          <w:ilvl w:val="0"/>
          <w:numId w:val="8"/>
        </w:numPr>
        <w:rPr>
          <w:sz w:val="24"/>
          <w:szCs w:val="24"/>
          <w:lang w:eastAsia="fr-FR"/>
        </w:rPr>
      </w:pPr>
      <w:r w:rsidRPr="00EA6823">
        <w:rPr>
          <w:sz w:val="24"/>
          <w:szCs w:val="24"/>
          <w:lang w:eastAsia="fr-FR"/>
        </w:rPr>
        <w:t>Nadir MAROUF : Implication*</w:t>
      </w:r>
      <w:proofErr w:type="spellStart"/>
      <w:r w:rsidRPr="00EA6823">
        <w:rPr>
          <w:sz w:val="24"/>
          <w:szCs w:val="24"/>
          <w:lang w:eastAsia="fr-FR"/>
        </w:rPr>
        <w:t>socio-juridiques</w:t>
      </w:r>
      <w:proofErr w:type="spellEnd"/>
      <w:r w:rsidRPr="00EA6823">
        <w:rPr>
          <w:sz w:val="24"/>
          <w:szCs w:val="24"/>
          <w:lang w:eastAsia="fr-FR"/>
        </w:rPr>
        <w:t xml:space="preserve"> et économiques de la propriété foncière indivise en Algérie : Application dans l'Ouest oranais, thèse de 3è cycle, Sorbonne, février 1971 (Bibliothèque Nationale, Paris)</w:t>
      </w:r>
    </w:p>
    <w:p w:rsidR="00D74F83" w:rsidRPr="00EA6823" w:rsidRDefault="00D74F83" w:rsidP="00EA6823">
      <w:pPr>
        <w:pStyle w:val="Paragraphedeliste"/>
        <w:numPr>
          <w:ilvl w:val="0"/>
          <w:numId w:val="8"/>
        </w:numPr>
        <w:rPr>
          <w:sz w:val="24"/>
          <w:szCs w:val="24"/>
          <w:lang w:eastAsia="fr-FR"/>
        </w:rPr>
      </w:pPr>
      <w:r w:rsidRPr="00EA6823">
        <w:rPr>
          <w:sz w:val="24"/>
          <w:szCs w:val="24"/>
          <w:lang w:eastAsia="fr-FR"/>
        </w:rPr>
        <w:t>Louis MILLIOT : Introduction au droit musulman (Sirey, Paris 1953)</w:t>
      </w:r>
    </w:p>
    <w:p w:rsidR="00F626EB" w:rsidRPr="00F13357" w:rsidRDefault="00F626EB" w:rsidP="00D74F83">
      <w:pPr>
        <w:rPr>
          <w:b/>
          <w:bCs/>
          <w:sz w:val="24"/>
          <w:szCs w:val="24"/>
        </w:rPr>
      </w:pPr>
    </w:p>
    <w:sectPr w:rsidR="00F626EB" w:rsidRPr="00F1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CBB236D"/>
    <w:multiLevelType w:val="hybridMultilevel"/>
    <w:tmpl w:val="AD2E369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9062F"/>
    <w:multiLevelType w:val="multilevel"/>
    <w:tmpl w:val="DDC20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A168AC"/>
    <w:multiLevelType w:val="hybridMultilevel"/>
    <w:tmpl w:val="067AE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71CCF"/>
    <w:multiLevelType w:val="hybridMultilevel"/>
    <w:tmpl w:val="BB1CB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747BC"/>
    <w:multiLevelType w:val="hybridMultilevel"/>
    <w:tmpl w:val="5C769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25FA4"/>
    <w:multiLevelType w:val="hybridMultilevel"/>
    <w:tmpl w:val="B2EEE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EB"/>
    <w:rsid w:val="001E02CD"/>
    <w:rsid w:val="00306457"/>
    <w:rsid w:val="0042656F"/>
    <w:rsid w:val="007E4EFB"/>
    <w:rsid w:val="00914856"/>
    <w:rsid w:val="009F4CCE"/>
    <w:rsid w:val="00BB615D"/>
    <w:rsid w:val="00D74F83"/>
    <w:rsid w:val="00DE1828"/>
    <w:rsid w:val="00EA6823"/>
    <w:rsid w:val="00F1132F"/>
    <w:rsid w:val="00F13357"/>
    <w:rsid w:val="00F323EB"/>
    <w:rsid w:val="00F6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A7202-1AAD-4661-A00E-CD887600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26EB"/>
  </w:style>
  <w:style w:type="paragraph" w:styleId="Paragraphedeliste">
    <w:name w:val="List Paragraph"/>
    <w:basedOn w:val="Normal"/>
    <w:uiPriority w:val="34"/>
    <w:qFormat/>
    <w:rsid w:val="001E02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cp:lastPrinted>2015-05-25T11:23:00Z</cp:lastPrinted>
  <dcterms:created xsi:type="dcterms:W3CDTF">2015-05-26T08:49:00Z</dcterms:created>
  <dcterms:modified xsi:type="dcterms:W3CDTF">2015-05-26T08:49:00Z</dcterms:modified>
</cp:coreProperties>
</file>